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05" w:type="dxa"/>
        <w:tblLayout w:type="fixed"/>
        <w:tblLook w:val="0000" w:firstRow="0" w:lastRow="0" w:firstColumn="0" w:lastColumn="0" w:noHBand="0" w:noVBand="0"/>
      </w:tblPr>
      <w:tblGrid>
        <w:gridCol w:w="3650"/>
        <w:gridCol w:w="5655"/>
      </w:tblGrid>
      <w:tr w:rsidR="00157782" w:rsidRPr="003C2FDF" w14:paraId="6EB16F92" w14:textId="77777777" w:rsidTr="00255DFF">
        <w:trPr>
          <w:trHeight w:val="567"/>
        </w:trPr>
        <w:tc>
          <w:tcPr>
            <w:tcW w:w="3650" w:type="dxa"/>
          </w:tcPr>
          <w:p w14:paraId="610CAD1C" w14:textId="77777777" w:rsidR="00157782" w:rsidRPr="003C2FDF" w:rsidRDefault="00157782" w:rsidP="00F132C8">
            <w:pPr>
              <w:snapToGrid w:val="0"/>
              <w:spacing w:before="0" w:after="0"/>
              <w:ind w:firstLine="0"/>
              <w:jc w:val="center"/>
              <w:rPr>
                <w:b/>
                <w:sz w:val="26"/>
                <w:szCs w:val="26"/>
              </w:rPr>
            </w:pPr>
            <w:r w:rsidRPr="003C2FDF">
              <w:rPr>
                <w:b/>
                <w:sz w:val="26"/>
                <w:szCs w:val="26"/>
              </w:rPr>
              <w:t>UỶ BAN NHÂN DÂN</w:t>
            </w:r>
          </w:p>
          <w:p w14:paraId="3E59FDBD" w14:textId="77777777" w:rsidR="00157782" w:rsidRPr="003C2FDF" w:rsidRDefault="00157782" w:rsidP="00F132C8">
            <w:pPr>
              <w:snapToGrid w:val="0"/>
              <w:spacing w:before="0" w:after="0"/>
              <w:ind w:firstLine="0"/>
              <w:jc w:val="center"/>
              <w:rPr>
                <w:b/>
                <w:sz w:val="26"/>
                <w:szCs w:val="26"/>
              </w:rPr>
            </w:pPr>
            <w:r w:rsidRPr="003C2FDF">
              <w:rPr>
                <w:b/>
                <w:sz w:val="26"/>
                <w:szCs w:val="26"/>
              </w:rPr>
              <w:t>TỈNH THANH HÓA</w:t>
            </w:r>
          </w:p>
        </w:tc>
        <w:tc>
          <w:tcPr>
            <w:tcW w:w="5655" w:type="dxa"/>
          </w:tcPr>
          <w:p w14:paraId="1D680B16" w14:textId="77777777" w:rsidR="00157782" w:rsidRPr="003C2FDF" w:rsidRDefault="00157782" w:rsidP="00F132C8">
            <w:pPr>
              <w:snapToGrid w:val="0"/>
              <w:spacing w:before="0" w:after="0"/>
              <w:ind w:firstLine="0"/>
              <w:jc w:val="left"/>
              <w:rPr>
                <w:b/>
                <w:sz w:val="26"/>
                <w:szCs w:val="26"/>
              </w:rPr>
            </w:pPr>
            <w:r w:rsidRPr="003C2FDF">
              <w:rPr>
                <w:b/>
                <w:sz w:val="26"/>
                <w:szCs w:val="26"/>
              </w:rPr>
              <w:t>CỘNG HÒA XÃ HỘI CHỦ NGHĨA VIỆT NAM</w:t>
            </w:r>
          </w:p>
          <w:p w14:paraId="3B7E1326" w14:textId="77777777" w:rsidR="00157782" w:rsidRPr="003C2FDF" w:rsidRDefault="00157782" w:rsidP="00F132C8">
            <w:pPr>
              <w:spacing w:before="0" w:after="0"/>
              <w:ind w:firstLine="0"/>
              <w:jc w:val="center"/>
              <w:rPr>
                <w:b/>
                <w:sz w:val="26"/>
                <w:szCs w:val="26"/>
              </w:rPr>
            </w:pPr>
            <w:r w:rsidRPr="003C2FDF">
              <w:rPr>
                <w:b/>
                <w:sz w:val="26"/>
                <w:szCs w:val="26"/>
              </w:rPr>
              <w:t>Độc lập - Tự do - Hạnh phúc</w:t>
            </w:r>
          </w:p>
        </w:tc>
      </w:tr>
      <w:tr w:rsidR="00157782" w:rsidRPr="003C2FDF" w14:paraId="53FE6861" w14:textId="77777777" w:rsidTr="00255DFF">
        <w:tc>
          <w:tcPr>
            <w:tcW w:w="3650" w:type="dxa"/>
          </w:tcPr>
          <w:p w14:paraId="28121AEB" w14:textId="77777777" w:rsidR="00157782" w:rsidRPr="003C2FDF" w:rsidRDefault="00FC2470" w:rsidP="00B93E87">
            <w:pPr>
              <w:snapToGrid w:val="0"/>
              <w:spacing w:before="240" w:line="264" w:lineRule="auto"/>
              <w:jc w:val="center"/>
            </w:pPr>
            <w:r>
              <w:rPr>
                <w:noProof/>
                <w:vertAlign w:val="superscript"/>
                <w:lang w:val="vi-VN" w:eastAsia="vi-VN"/>
              </w:rPr>
              <mc:AlternateContent>
                <mc:Choice Requires="wps">
                  <w:drawing>
                    <wp:anchor distT="0" distB="0" distL="114300" distR="114300" simplePos="0" relativeHeight="251657728" behindDoc="0" locked="0" layoutInCell="1" allowOverlap="1" wp14:anchorId="54B7746C" wp14:editId="1CFA4713">
                      <wp:simplePos x="0" y="0"/>
                      <wp:positionH relativeFrom="column">
                        <wp:align>center</wp:align>
                      </wp:positionH>
                      <wp:positionV relativeFrom="paragraph">
                        <wp:posOffset>21590</wp:posOffset>
                      </wp:positionV>
                      <wp:extent cx="923290" cy="635"/>
                      <wp:effectExtent l="10795" t="12065" r="8890" b="6350"/>
                      <wp:wrapNone/>
                      <wp:docPr id="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3290" cy="635"/>
                              </a:xfrm>
                              <a:custGeom>
                                <a:avLst/>
                                <a:gdLst>
                                  <a:gd name="T0" fmla="*/ 0 w 1454"/>
                                  <a:gd name="T1" fmla="*/ 0 h 1"/>
                                  <a:gd name="T2" fmla="*/ 1454 w 1454"/>
                                  <a:gd name="T3" fmla="*/ 0 h 1"/>
                                </a:gdLst>
                                <a:ahLst/>
                                <a:cxnLst>
                                  <a:cxn ang="0">
                                    <a:pos x="T0" y="T1"/>
                                  </a:cxn>
                                  <a:cxn ang="0">
                                    <a:pos x="T2" y="T3"/>
                                  </a:cxn>
                                </a:cxnLst>
                                <a:rect l="0" t="0" r="r" b="b"/>
                                <a:pathLst>
                                  <a:path w="1454" h="1">
                                    <a:moveTo>
                                      <a:pt x="0" y="0"/>
                                    </a:moveTo>
                                    <a:lnTo>
                                      <a:pt x="1454"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2647C14" id="Freeform 9"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points="0,1.7pt,72.7pt,1.7pt" coordsize="14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" filled="f">
                      <v:path arrowok="t" o:connecttype="custom" o:connectlocs="0,0;923290,0" o:connectangles="0,0"/>
                    </v:polyline>
                  </w:pict>
                </mc:Fallback>
              </mc:AlternateContent>
            </w:r>
          </w:p>
        </w:tc>
        <w:tc>
          <w:tcPr>
            <w:tcW w:w="5655" w:type="dxa"/>
          </w:tcPr>
          <w:p w14:paraId="599F6BFB" w14:textId="0091B685" w:rsidR="00157782" w:rsidRPr="003C2FDF" w:rsidRDefault="00FC2470" w:rsidP="00703782">
            <w:pPr>
              <w:snapToGrid w:val="0"/>
              <w:spacing w:before="240" w:line="264" w:lineRule="auto"/>
              <w:jc w:val="center"/>
              <w:rPr>
                <w:i/>
                <w:vertAlign w:val="superscript"/>
              </w:rPr>
            </w:pPr>
            <w:r>
              <w:rPr>
                <w:b/>
                <w:noProof/>
                <w:lang w:val="vi-VN" w:eastAsia="vi-VN"/>
              </w:rPr>
              <mc:AlternateContent>
                <mc:Choice Requires="wps">
                  <w:drawing>
                    <wp:anchor distT="0" distB="0" distL="114300" distR="114300" simplePos="0" relativeHeight="251658752" behindDoc="0" locked="0" layoutInCell="1" allowOverlap="1" wp14:anchorId="488576B3" wp14:editId="43277FDA">
                      <wp:simplePos x="0" y="0"/>
                      <wp:positionH relativeFrom="column">
                        <wp:posOffset>666750</wp:posOffset>
                      </wp:positionH>
                      <wp:positionV relativeFrom="paragraph">
                        <wp:posOffset>40005</wp:posOffset>
                      </wp:positionV>
                      <wp:extent cx="2124075" cy="0"/>
                      <wp:effectExtent l="9525" t="11430" r="9525" b="762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9EDD5" id="Line 1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3.15pt" to="219.7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"/>
                  </w:pict>
                </mc:Fallback>
              </mc:AlternateContent>
            </w:r>
          </w:p>
        </w:tc>
      </w:tr>
    </w:tbl>
    <w:p w14:paraId="63E5DCCC" w14:textId="77777777" w:rsidR="002C4BBE" w:rsidRPr="003C2FDF" w:rsidRDefault="002C4BBE" w:rsidP="00A52708">
      <w:pPr>
        <w:ind w:firstLine="0"/>
        <w:jc w:val="center"/>
        <w:rPr>
          <w:b/>
          <w:bCs/>
          <w:noProof/>
        </w:rPr>
      </w:pPr>
      <w:r w:rsidRPr="003C2FDF">
        <w:rPr>
          <w:b/>
          <w:bCs/>
        </w:rPr>
        <w:t>BÁO CÁO THAM LUẬN</w:t>
      </w:r>
    </w:p>
    <w:p w14:paraId="04545B66" w14:textId="77777777" w:rsidR="00554E24" w:rsidRPr="003C2FDF" w:rsidRDefault="00382514" w:rsidP="008F6FF1">
      <w:pPr>
        <w:spacing w:before="60"/>
        <w:jc w:val="center"/>
        <w:rPr>
          <w:b/>
          <w:bCs/>
          <w:noProof/>
        </w:rPr>
      </w:pPr>
      <w:r w:rsidRPr="003C2FDF">
        <w:rPr>
          <w:b/>
          <w:bCs/>
          <w:noProof/>
        </w:rPr>
        <w:t>Về k</w:t>
      </w:r>
      <w:r w:rsidR="00554E24" w:rsidRPr="003C2FDF">
        <w:rPr>
          <w:b/>
          <w:bCs/>
          <w:noProof/>
        </w:rPr>
        <w:t>ết quả, các mô hình tiêu biểu và bài học kinh nghiệm đảm bảo an ninh lương thực quốc gia trong thực hiện cơ cấu lại ngành nông nghiệp và xây dựng nông thôn mới</w:t>
      </w:r>
      <w:r w:rsidR="002C4BBE" w:rsidRPr="003C2FDF">
        <w:rPr>
          <w:b/>
          <w:bCs/>
          <w:noProof/>
        </w:rPr>
        <w:t xml:space="preserve"> tỉnh Thanh Hóa</w:t>
      </w:r>
    </w:p>
    <w:p w14:paraId="33431100" w14:textId="77777777" w:rsidR="002C4BBE" w:rsidRPr="003C2FDF" w:rsidRDefault="002C4BBE" w:rsidP="00F132C8">
      <w:pPr>
        <w:spacing w:before="0" w:after="0"/>
        <w:jc w:val="center"/>
        <w:rPr>
          <w:bCs/>
          <w:i/>
          <w:noProof/>
        </w:rPr>
      </w:pPr>
      <w:r w:rsidRPr="003C2FDF">
        <w:rPr>
          <w:bCs/>
          <w:i/>
          <w:noProof/>
        </w:rPr>
        <w:t xml:space="preserve">(Tài liệu phục vụ Hội nghị toàn quốc tổng kết 10 năm thực hiện Đề án </w:t>
      </w:r>
    </w:p>
    <w:p w14:paraId="2EF008A3" w14:textId="77777777" w:rsidR="002C4BBE" w:rsidRPr="003C2FDF" w:rsidRDefault="002C4BBE" w:rsidP="00F132C8">
      <w:pPr>
        <w:spacing w:before="0" w:after="0"/>
        <w:jc w:val="center"/>
        <w:rPr>
          <w:bCs/>
          <w:i/>
          <w:noProof/>
        </w:rPr>
      </w:pPr>
      <w:r w:rsidRPr="003C2FDF">
        <w:rPr>
          <w:bCs/>
          <w:i/>
          <w:noProof/>
        </w:rPr>
        <w:t>“An ninh lương thực quốc gia đến năm 2020”)</w:t>
      </w:r>
    </w:p>
    <w:p w14:paraId="498834AC" w14:textId="77777777" w:rsidR="002C4BBE" w:rsidRPr="003C2FDF" w:rsidRDefault="00FC2470" w:rsidP="00B93E87">
      <w:pPr>
        <w:spacing w:line="264" w:lineRule="auto"/>
        <w:jc w:val="center"/>
        <w:rPr>
          <w:b/>
          <w:bCs/>
          <w:noProof/>
        </w:rPr>
      </w:pPr>
      <w:r>
        <w:rPr>
          <w:b/>
          <w:bCs/>
          <w:noProof/>
          <w:lang w:val="vi-VN" w:eastAsia="vi-VN"/>
        </w:rPr>
        <mc:AlternateContent>
          <mc:Choice Requires="wps">
            <w:drawing>
              <wp:anchor distT="0" distB="0" distL="114300" distR="114300" simplePos="0" relativeHeight="251656704" behindDoc="0" locked="0" layoutInCell="1" allowOverlap="1" wp14:anchorId="5D60AB54" wp14:editId="6099AD40">
                <wp:simplePos x="0" y="0"/>
                <wp:positionH relativeFrom="column">
                  <wp:align>center</wp:align>
                </wp:positionH>
                <wp:positionV relativeFrom="paragraph">
                  <wp:posOffset>11430</wp:posOffset>
                </wp:positionV>
                <wp:extent cx="1091565" cy="0"/>
                <wp:effectExtent l="5080" t="11430" r="8255" b="762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1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AB640C" id="_x0000_t32" coordsize="21600,21600" o:spt="32" o:oned="t" path="m,l21600,21600e" filled="f">
                <v:path arrowok="t" fillok="f" o:connecttype="none"/>
                <o:lock v:ext="edit" shapetype="t"/>
              </v:shapetype>
              <v:shape id="AutoShape 8" o:spid="_x0000_s1026" type="#_x0000_t32" style="position:absolute;margin-left:0;margin-top:.9pt;width:85.95pt;height:0;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"/>
            </w:pict>
          </mc:Fallback>
        </mc:AlternateContent>
      </w:r>
    </w:p>
    <w:p w14:paraId="09599410" w14:textId="77777777" w:rsidR="00E10FFD" w:rsidRPr="003C2FDF" w:rsidRDefault="006B0AA9" w:rsidP="00F132C8">
      <w:pPr>
        <w:spacing w:after="0"/>
      </w:pPr>
      <w:r w:rsidRPr="003C2FDF">
        <w:t xml:space="preserve">Thanh Hóa nằm ở khu vực Bắc Trung Bộ và duyên hải miền Trung, là cửa ngõ nối liền Bắc bộ với Trung bộ, cách thủ </w:t>
      </w:r>
      <w:r w:rsidRPr="003C2FDF">
        <w:rPr>
          <w:rFonts w:hint="eastAsia"/>
        </w:rPr>
        <w:t>đô</w:t>
      </w:r>
      <w:r w:rsidRPr="003C2FDF">
        <w:t xml:space="preserve"> Hà Nội 150 km về phía Nam; có diện tích tự nhiên 11.116 km</w:t>
      </w:r>
      <w:r w:rsidRPr="003C2FDF">
        <w:rPr>
          <w:vertAlign w:val="superscript"/>
        </w:rPr>
        <w:t>2</w:t>
      </w:r>
      <w:r w:rsidR="0086140C" w:rsidRPr="003C2FDF">
        <w:t>;</w:t>
      </w:r>
      <w:r w:rsidR="002C4BBE" w:rsidRPr="003C2FDF">
        <w:t xml:space="preserve"> dân số khoảng 3,64 triệu người</w:t>
      </w:r>
      <w:r w:rsidR="00FB5BF3" w:rsidRPr="003C2FDF">
        <w:t>,</w:t>
      </w:r>
      <w:r w:rsidR="002C4BBE" w:rsidRPr="003C2FDF">
        <w:t xml:space="preserve"> </w:t>
      </w:r>
      <w:r w:rsidR="00765B0F" w:rsidRPr="003C2FDF">
        <w:t>với</w:t>
      </w:r>
      <w:r w:rsidR="002C4BBE" w:rsidRPr="003C2FDF">
        <w:t xml:space="preserve"> hơn 665.000 đồng bào dân tộc thiểu số.</w:t>
      </w:r>
      <w:r w:rsidR="00E10FFD" w:rsidRPr="003C2FDF">
        <w:t xml:space="preserve"> Là tỉnh có tiềm n</w:t>
      </w:r>
      <w:r w:rsidR="00E10FFD" w:rsidRPr="003C2FDF">
        <w:rPr>
          <w:rFonts w:hint="eastAsia"/>
        </w:rPr>
        <w:t>ă</w:t>
      </w:r>
      <w:r w:rsidR="00E10FFD" w:rsidRPr="003C2FDF">
        <w:t xml:space="preserve">ng </w:t>
      </w:r>
      <w:r w:rsidR="00E10FFD" w:rsidRPr="003C2FDF">
        <w:rPr>
          <w:rFonts w:hint="eastAsia"/>
        </w:rPr>
        <w:t>đ</w:t>
      </w:r>
      <w:r w:rsidR="00E10FFD" w:rsidRPr="003C2FDF">
        <w:t xml:space="preserve">ất </w:t>
      </w:r>
      <w:r w:rsidR="00E10FFD" w:rsidRPr="003C2FDF">
        <w:rPr>
          <w:rFonts w:hint="eastAsia"/>
        </w:rPr>
        <w:t>đ</w:t>
      </w:r>
      <w:r w:rsidR="00E10FFD" w:rsidRPr="003C2FDF">
        <w:t xml:space="preserve">ai </w:t>
      </w:r>
      <w:r w:rsidR="00E10FFD" w:rsidRPr="003C2FDF">
        <w:rPr>
          <w:rFonts w:hint="eastAsia"/>
        </w:rPr>
        <w:t>đ</w:t>
      </w:r>
      <w:r w:rsidR="00E10FFD" w:rsidRPr="003C2FDF">
        <w:t xml:space="preserve">a dạng, với </w:t>
      </w:r>
      <w:r w:rsidRPr="003C2FDF">
        <w:t>909.766</w:t>
      </w:r>
      <w:r w:rsidR="00E10FFD" w:rsidRPr="003C2FDF">
        <w:t xml:space="preserve"> ha </w:t>
      </w:r>
      <w:r w:rsidR="00E10FFD" w:rsidRPr="003C2FDF">
        <w:rPr>
          <w:rFonts w:hint="eastAsia"/>
        </w:rPr>
        <w:t>đ</w:t>
      </w:r>
      <w:r w:rsidR="00E10FFD" w:rsidRPr="003C2FDF">
        <w:t>ất nông nghiệp</w:t>
      </w:r>
      <w:r w:rsidR="0093700B" w:rsidRPr="003C2FDF">
        <w:t xml:space="preserve">, </w:t>
      </w:r>
      <w:r w:rsidRPr="003C2FDF">
        <w:t>chiếm 81,86% diện tích tự nhiên</w:t>
      </w:r>
      <w:r w:rsidR="00E10FFD" w:rsidRPr="003C2FDF">
        <w:t xml:space="preserve">, trong </w:t>
      </w:r>
      <w:r w:rsidR="00E10FFD" w:rsidRPr="003C2FDF">
        <w:rPr>
          <w:rFonts w:hint="eastAsia"/>
        </w:rPr>
        <w:t>đó</w:t>
      </w:r>
      <w:r w:rsidR="00E10FFD" w:rsidRPr="003C2FDF">
        <w:t xml:space="preserve"> </w:t>
      </w:r>
      <w:r w:rsidR="00E10FFD" w:rsidRPr="003C2FDF">
        <w:rPr>
          <w:rFonts w:hint="eastAsia"/>
        </w:rPr>
        <w:t>đ</w:t>
      </w:r>
      <w:r w:rsidR="00E10FFD" w:rsidRPr="003C2FDF">
        <w:t xml:space="preserve">ất sản xuất nông nghiệp </w:t>
      </w:r>
      <w:r w:rsidRPr="003C2FDF">
        <w:t>247.463</w:t>
      </w:r>
      <w:r w:rsidR="00E10FFD" w:rsidRPr="003C2FDF">
        <w:t xml:space="preserve"> ha</w:t>
      </w:r>
      <w:r w:rsidRPr="003C2FDF">
        <w:t>, chiếm 22,26% diện tích tự nhiên và 27,2% diện tích đất nông nghiệp</w:t>
      </w:r>
      <w:r w:rsidR="00337A96" w:rsidRPr="003C2FDF">
        <w:t>, diện tích đất trồng lúa 133.000 ha, chiếm 12% diện tích tự nhiên và 53,7% diện tích đất sản xuất nông nghiệp</w:t>
      </w:r>
      <w:r w:rsidR="00E10FFD" w:rsidRPr="003C2FDF">
        <w:t xml:space="preserve">. Những </w:t>
      </w:r>
      <w:r w:rsidR="00E10FFD" w:rsidRPr="003C2FDF">
        <w:rPr>
          <w:rFonts w:hint="eastAsia"/>
        </w:rPr>
        <w:t>đ</w:t>
      </w:r>
      <w:r w:rsidR="00E10FFD" w:rsidRPr="003C2FDF">
        <w:t xml:space="preserve">ặc </w:t>
      </w:r>
      <w:r w:rsidR="00E10FFD" w:rsidRPr="003C2FDF">
        <w:rPr>
          <w:rFonts w:hint="eastAsia"/>
        </w:rPr>
        <w:t>đ</w:t>
      </w:r>
      <w:r w:rsidR="00E10FFD" w:rsidRPr="003C2FDF">
        <w:t>iểm nêu trên tạo cho Thanh Hóa những thuận lợi c</w:t>
      </w:r>
      <w:r w:rsidR="00E10FFD" w:rsidRPr="003C2FDF">
        <w:rPr>
          <w:rFonts w:hint="eastAsia"/>
        </w:rPr>
        <w:t>ơ</w:t>
      </w:r>
      <w:r w:rsidR="00E10FFD" w:rsidRPr="003C2FDF">
        <w:t xml:space="preserve"> bản, có khả n</w:t>
      </w:r>
      <w:r w:rsidR="00E10FFD" w:rsidRPr="003C2FDF">
        <w:rPr>
          <w:rFonts w:hint="eastAsia"/>
        </w:rPr>
        <w:t>ă</w:t>
      </w:r>
      <w:r w:rsidR="00E10FFD" w:rsidRPr="003C2FDF">
        <w:t xml:space="preserve">ng và </w:t>
      </w:r>
      <w:r w:rsidR="00E10FFD" w:rsidRPr="003C2FDF">
        <w:rPr>
          <w:rFonts w:hint="eastAsia"/>
        </w:rPr>
        <w:t>đ</w:t>
      </w:r>
      <w:r w:rsidR="00E10FFD" w:rsidRPr="003C2FDF">
        <w:t>iều kiện v</w:t>
      </w:r>
      <w:r w:rsidR="00E10FFD" w:rsidRPr="003C2FDF">
        <w:rPr>
          <w:rFonts w:hint="eastAsia"/>
        </w:rPr>
        <w:t>ươ</w:t>
      </w:r>
      <w:r w:rsidR="00E10FFD" w:rsidRPr="003C2FDF">
        <w:t xml:space="preserve">n lên trở thành một </w:t>
      </w:r>
      <w:r w:rsidR="00E10FFD" w:rsidRPr="003C2FDF">
        <w:rPr>
          <w:rFonts w:hint="eastAsia"/>
        </w:rPr>
        <w:t>đ</w:t>
      </w:r>
      <w:r w:rsidR="00E10FFD" w:rsidRPr="003C2FDF">
        <w:t>ịa ph</w:t>
      </w:r>
      <w:r w:rsidR="00E10FFD" w:rsidRPr="003C2FDF">
        <w:rPr>
          <w:rFonts w:hint="eastAsia"/>
        </w:rPr>
        <w:t>ươ</w:t>
      </w:r>
      <w:r w:rsidR="00E10FFD" w:rsidRPr="003C2FDF">
        <w:t xml:space="preserve">ng có nền nông nghiệp phát triển toàn diện, sản phẩm hàng hóa </w:t>
      </w:r>
      <w:r w:rsidR="00E10FFD" w:rsidRPr="003C2FDF">
        <w:rPr>
          <w:rFonts w:hint="eastAsia"/>
        </w:rPr>
        <w:t>đ</w:t>
      </w:r>
      <w:r w:rsidR="00E10FFD" w:rsidRPr="003C2FDF">
        <w:t>a dạng, phong phú, chất l</w:t>
      </w:r>
      <w:r w:rsidR="00E10FFD" w:rsidRPr="003C2FDF">
        <w:rPr>
          <w:rFonts w:hint="eastAsia"/>
        </w:rPr>
        <w:t>ư</w:t>
      </w:r>
      <w:r w:rsidR="00E10FFD" w:rsidRPr="003C2FDF">
        <w:t>ợng cao.</w:t>
      </w:r>
    </w:p>
    <w:p w14:paraId="4C91DAAA" w14:textId="77777777" w:rsidR="00573B4C" w:rsidRPr="003C2FDF" w:rsidRDefault="00E6588E" w:rsidP="00F132C8">
      <w:pPr>
        <w:spacing w:after="0"/>
      </w:pPr>
      <w:r w:rsidRPr="003C2FDF">
        <w:t>Thực hiện</w:t>
      </w:r>
      <w:r w:rsidR="00554E24" w:rsidRPr="003C2FDF">
        <w:t xml:space="preserve"> Kết luận số 53-KL/TW ngày 05/8/2009 </w:t>
      </w:r>
      <w:r w:rsidRPr="003C2FDF">
        <w:t>của Bộ Chính trị và</w:t>
      </w:r>
      <w:r w:rsidR="00554E24" w:rsidRPr="003C2FDF">
        <w:t xml:space="preserve"> Nghị quyết số 63/NQ-CP ngày 23/12/2009</w:t>
      </w:r>
      <w:r w:rsidRPr="003C2FDF">
        <w:t xml:space="preserve"> của Chính phủ về Đề án “An ninh lương thực quốc gia đến năm 2020”</w:t>
      </w:r>
      <w:r w:rsidR="00675A28" w:rsidRPr="003C2FDF">
        <w:t xml:space="preserve">, tỉnh Thanh Hóa đã chỉ đạo tổ chức </w:t>
      </w:r>
      <w:r w:rsidR="00F66AF3" w:rsidRPr="003C2FDF">
        <w:t xml:space="preserve">triển khai </w:t>
      </w:r>
      <w:r w:rsidR="00675A28" w:rsidRPr="003C2FDF">
        <w:t>quán triệt, tuyên truyền sâu rộng các nội dung Đề án đến các cấp ủy đảng, chính quyền, đoàn thể và các tầng lớp Nhân dân</w:t>
      </w:r>
      <w:r w:rsidR="002961C4" w:rsidRPr="003C2FDF">
        <w:t>.</w:t>
      </w:r>
      <w:r w:rsidR="00675A28" w:rsidRPr="003C2FDF">
        <w:t xml:space="preserve"> </w:t>
      </w:r>
      <w:r w:rsidR="002961C4" w:rsidRPr="003C2FDF">
        <w:t>Đ</w:t>
      </w:r>
      <w:r w:rsidR="00675A28" w:rsidRPr="003C2FDF">
        <w:t xml:space="preserve">ồng thời, </w:t>
      </w:r>
      <w:r w:rsidR="00640D30" w:rsidRPr="003C2FDF">
        <w:t xml:space="preserve">đã </w:t>
      </w:r>
      <w:r w:rsidR="00675A28" w:rsidRPr="003C2FDF">
        <w:t>ban hành</w:t>
      </w:r>
      <w:r w:rsidR="00554E24" w:rsidRPr="003C2FDF">
        <w:t xml:space="preserve"> Chương trình phát triển nông nghiệp và xây dựng nông thôn mới</w:t>
      </w:r>
      <w:r w:rsidR="006C6F4C" w:rsidRPr="003C2FDF">
        <w:t xml:space="preserve"> giai đoạn 2011 - 2020</w:t>
      </w:r>
      <w:r w:rsidR="00640D30" w:rsidRPr="003C2FDF">
        <w:t>; Nghị quyết về tái cơ cấu ngành nông nghiệp đến năm 2020, định hướng đến năm 2025 theo hướng nâng cao năng suất, chất lượng, hiệu quả, khả năng cạnh tranh và phát triển bền vững; Nghị quyết</w:t>
      </w:r>
      <w:r w:rsidR="00DD182B" w:rsidRPr="003C2FDF">
        <w:t xml:space="preserve"> về tích tụ, tập trung đất đai để phát triển nông nghiệp quy mô lớn, công nghệ cao đến năm 2025, định hướng đến năm 2030;</w:t>
      </w:r>
      <w:r w:rsidR="00554E24" w:rsidRPr="003C2FDF">
        <w:t xml:space="preserve"> </w:t>
      </w:r>
      <w:r w:rsidR="00573B4C" w:rsidRPr="003C2FDF">
        <w:rPr>
          <w:lang w:val="vi-VN"/>
        </w:rPr>
        <w:t>Ph</w:t>
      </w:r>
      <w:r w:rsidR="00573B4C" w:rsidRPr="003C2FDF">
        <w:rPr>
          <w:rFonts w:hint="eastAsia"/>
          <w:lang w:val="vi-VN"/>
        </w:rPr>
        <w:t>ươ</w:t>
      </w:r>
      <w:r w:rsidR="00573B4C" w:rsidRPr="003C2FDF">
        <w:rPr>
          <w:lang w:val="vi-VN"/>
        </w:rPr>
        <w:t xml:space="preserve">ng án chuyển </w:t>
      </w:r>
      <w:r w:rsidR="00573B4C" w:rsidRPr="003C2FDF">
        <w:rPr>
          <w:rFonts w:hint="eastAsia"/>
          <w:lang w:val="vi-VN"/>
        </w:rPr>
        <w:t>đ</w:t>
      </w:r>
      <w:r w:rsidR="00573B4C" w:rsidRPr="003C2FDF">
        <w:rPr>
          <w:lang w:val="vi-VN"/>
        </w:rPr>
        <w:t xml:space="preserve">ổi </w:t>
      </w:r>
      <w:r w:rsidR="00573B4C" w:rsidRPr="003C2FDF">
        <w:rPr>
          <w:rFonts w:hint="eastAsia"/>
          <w:lang w:val="vi-VN"/>
        </w:rPr>
        <w:t>đ</w:t>
      </w:r>
      <w:r w:rsidR="00573B4C" w:rsidRPr="003C2FDF">
        <w:rPr>
          <w:lang w:val="vi-VN"/>
        </w:rPr>
        <w:t>ất lúa n</w:t>
      </w:r>
      <w:r w:rsidR="00573B4C" w:rsidRPr="003C2FDF">
        <w:rPr>
          <w:rFonts w:hint="eastAsia"/>
          <w:lang w:val="vi-VN"/>
        </w:rPr>
        <w:t>ă</w:t>
      </w:r>
      <w:r w:rsidR="00573B4C" w:rsidRPr="003C2FDF">
        <w:rPr>
          <w:lang w:val="vi-VN"/>
        </w:rPr>
        <w:t xml:space="preserve">ng suất hiệu quả thấp sang trồng cây trồng khác kết hợp nuôi trồng thủy sản giai </w:t>
      </w:r>
      <w:r w:rsidR="00573B4C" w:rsidRPr="003C2FDF">
        <w:rPr>
          <w:rFonts w:hint="eastAsia"/>
          <w:lang w:val="vi-VN"/>
        </w:rPr>
        <w:t>đ</w:t>
      </w:r>
      <w:r w:rsidR="00573B4C" w:rsidRPr="003C2FDF">
        <w:rPr>
          <w:lang w:val="vi-VN"/>
        </w:rPr>
        <w:t>oạn 2016</w:t>
      </w:r>
      <w:r w:rsidR="002961C4" w:rsidRPr="003C2FDF">
        <w:t xml:space="preserve"> </w:t>
      </w:r>
      <w:r w:rsidR="00573B4C" w:rsidRPr="003C2FDF">
        <w:rPr>
          <w:lang w:val="vi-VN"/>
        </w:rPr>
        <w:t>- 2020</w:t>
      </w:r>
      <w:r w:rsidR="0080609D" w:rsidRPr="003C2FDF">
        <w:t>; Đề án xây dựng vùng thâm canh lúa n</w:t>
      </w:r>
      <w:r w:rsidR="0080609D" w:rsidRPr="003C2FDF">
        <w:rPr>
          <w:rFonts w:hint="eastAsia"/>
        </w:rPr>
        <w:t>ă</w:t>
      </w:r>
      <w:r w:rsidR="0080609D" w:rsidRPr="003C2FDF">
        <w:t>ng suất, chất l</w:t>
      </w:r>
      <w:r w:rsidR="0080609D" w:rsidRPr="003C2FDF">
        <w:rPr>
          <w:rFonts w:hint="eastAsia"/>
        </w:rPr>
        <w:t>ư</w:t>
      </w:r>
      <w:r w:rsidR="0080609D" w:rsidRPr="003C2FDF">
        <w:t>ợng, hiệu quả cao</w:t>
      </w:r>
      <w:r w:rsidR="002961C4" w:rsidRPr="003C2FDF">
        <w:t xml:space="preserve">; </w:t>
      </w:r>
      <w:r w:rsidR="00573B4C" w:rsidRPr="003C2FDF">
        <w:t>C</w:t>
      </w:r>
      <w:r w:rsidR="00573B4C" w:rsidRPr="003C2FDF">
        <w:rPr>
          <w:rFonts w:hint="eastAsia"/>
        </w:rPr>
        <w:t>ơ</w:t>
      </w:r>
      <w:r w:rsidR="00573B4C" w:rsidRPr="003C2FDF">
        <w:t xml:space="preserve"> chế, chính sách hỗ trợ sản xuất hạt giống lúa lai F1</w:t>
      </w:r>
      <w:r w:rsidR="002961C4" w:rsidRPr="003C2FDF">
        <w:t xml:space="preserve">; </w:t>
      </w:r>
      <w:r w:rsidR="00573B4C" w:rsidRPr="003C2FDF">
        <w:t>C</w:t>
      </w:r>
      <w:r w:rsidR="00573B4C" w:rsidRPr="003C2FDF">
        <w:rPr>
          <w:rFonts w:hint="eastAsia"/>
        </w:rPr>
        <w:t>ơ</w:t>
      </w:r>
      <w:r w:rsidR="00573B4C" w:rsidRPr="003C2FDF">
        <w:t xml:space="preserve"> chế, chính sách xây dựng vùng thâm canh lúa n</w:t>
      </w:r>
      <w:r w:rsidR="00573B4C" w:rsidRPr="003C2FDF">
        <w:rPr>
          <w:rFonts w:hint="eastAsia"/>
        </w:rPr>
        <w:t>ă</w:t>
      </w:r>
      <w:r w:rsidR="00573B4C" w:rsidRPr="003C2FDF">
        <w:t>ng suất, chất l</w:t>
      </w:r>
      <w:r w:rsidR="00573B4C" w:rsidRPr="003C2FDF">
        <w:rPr>
          <w:rFonts w:hint="eastAsia"/>
        </w:rPr>
        <w:t>ư</w:t>
      </w:r>
      <w:r w:rsidR="00573B4C" w:rsidRPr="003C2FDF">
        <w:t>ợng, hiệu quả cao</w:t>
      </w:r>
      <w:r w:rsidR="002961C4" w:rsidRPr="003C2FDF">
        <w:t xml:space="preserve">; </w:t>
      </w:r>
      <w:r w:rsidR="00573B4C" w:rsidRPr="003C2FDF">
        <w:t>C</w:t>
      </w:r>
      <w:r w:rsidR="00573B4C" w:rsidRPr="003C2FDF">
        <w:rPr>
          <w:rFonts w:hint="eastAsia"/>
        </w:rPr>
        <w:t>ơ</w:t>
      </w:r>
      <w:r w:rsidR="00573B4C" w:rsidRPr="003C2FDF">
        <w:t xml:space="preserve"> chế, chính sách khuyến khích thực hiện tái c</w:t>
      </w:r>
      <w:r w:rsidR="00573B4C" w:rsidRPr="003C2FDF">
        <w:rPr>
          <w:rFonts w:hint="eastAsia"/>
        </w:rPr>
        <w:t>ơ</w:t>
      </w:r>
      <w:r w:rsidR="00573B4C" w:rsidRPr="003C2FDF">
        <w:t xml:space="preserve"> cấu ngành nông nghiệp</w:t>
      </w:r>
      <w:r w:rsidR="002961C4" w:rsidRPr="003C2FDF">
        <w:t xml:space="preserve">; </w:t>
      </w:r>
      <w:r w:rsidR="00573B4C" w:rsidRPr="003C2FDF">
        <w:t>C</w:t>
      </w:r>
      <w:r w:rsidR="00573B4C" w:rsidRPr="003C2FDF">
        <w:rPr>
          <w:rFonts w:hint="eastAsia"/>
        </w:rPr>
        <w:t>ơ</w:t>
      </w:r>
      <w:r w:rsidR="00573B4C" w:rsidRPr="003C2FDF">
        <w:t xml:space="preserve"> chế, chính sách hỗ trợ sản xuất giống cây trồng vật nuôi</w:t>
      </w:r>
      <w:r w:rsidR="002961C4" w:rsidRPr="003C2FDF">
        <w:t>;</w:t>
      </w:r>
      <w:r w:rsidR="00813FFC" w:rsidRPr="003C2FDF">
        <w:t xml:space="preserve"> Chính sách khuyến khích phát triển khoa học và công nghệ trở thành khâu </w:t>
      </w:r>
      <w:r w:rsidR="00813FFC" w:rsidRPr="003C2FDF">
        <w:rPr>
          <w:rFonts w:hint="eastAsia"/>
        </w:rPr>
        <w:t>đ</w:t>
      </w:r>
      <w:r w:rsidR="00813FFC" w:rsidRPr="003C2FDF">
        <w:t xml:space="preserve">ột phá trong phát triển kinh tế - xã hội; Chính sách khuyến khích tích tụ, tập trung </w:t>
      </w:r>
      <w:r w:rsidR="00813FFC" w:rsidRPr="003C2FDF">
        <w:rPr>
          <w:rFonts w:hint="eastAsia"/>
        </w:rPr>
        <w:t>đ</w:t>
      </w:r>
      <w:r w:rsidR="00813FFC" w:rsidRPr="003C2FDF">
        <w:t xml:space="preserve">ất </w:t>
      </w:r>
      <w:r w:rsidR="00813FFC" w:rsidRPr="003C2FDF">
        <w:rPr>
          <w:rFonts w:hint="eastAsia"/>
        </w:rPr>
        <w:t>đ</w:t>
      </w:r>
      <w:r w:rsidR="00813FFC" w:rsidRPr="003C2FDF">
        <w:t xml:space="preserve">ai </w:t>
      </w:r>
      <w:r w:rsidR="00813FFC" w:rsidRPr="003C2FDF">
        <w:rPr>
          <w:rFonts w:hint="eastAsia"/>
        </w:rPr>
        <w:t>đ</w:t>
      </w:r>
      <w:r w:rsidR="00813FFC" w:rsidRPr="003C2FDF">
        <w:t xml:space="preserve">ể phát triển sản xuất nông nghiệp quy </w:t>
      </w:r>
      <w:r w:rsidR="00813FFC" w:rsidRPr="003C2FDF">
        <w:lastRenderedPageBreak/>
        <w:t>mô lớn, ứng dụng công nghệ cao và nhiều</w:t>
      </w:r>
      <w:r w:rsidR="005A72BD" w:rsidRPr="003C2FDF">
        <w:t xml:space="preserve"> </w:t>
      </w:r>
      <w:r w:rsidR="000A1453" w:rsidRPr="003C2FDF">
        <w:t xml:space="preserve">quy hoạch, </w:t>
      </w:r>
      <w:r w:rsidR="005A72BD" w:rsidRPr="003C2FDF">
        <w:t>c</w:t>
      </w:r>
      <w:r w:rsidR="005A72BD" w:rsidRPr="003C2FDF">
        <w:rPr>
          <w:rFonts w:hint="eastAsia"/>
        </w:rPr>
        <w:t>ơ</w:t>
      </w:r>
      <w:r w:rsidR="005A72BD" w:rsidRPr="003C2FDF">
        <w:t xml:space="preserve"> chế, chính sách </w:t>
      </w:r>
      <w:r w:rsidR="00813FFC" w:rsidRPr="003C2FDF">
        <w:t xml:space="preserve">khác </w:t>
      </w:r>
      <w:r w:rsidR="005A72BD" w:rsidRPr="003C2FDF">
        <w:rPr>
          <w:rFonts w:hint="eastAsia"/>
        </w:rPr>
        <w:t>đ</w:t>
      </w:r>
      <w:r w:rsidR="005A72BD" w:rsidRPr="003C2FDF">
        <w:t xml:space="preserve">ể thúc </w:t>
      </w:r>
      <w:r w:rsidR="005A72BD" w:rsidRPr="003C2FDF">
        <w:rPr>
          <w:rFonts w:hint="eastAsia"/>
        </w:rPr>
        <w:t>đ</w:t>
      </w:r>
      <w:r w:rsidR="005A72BD" w:rsidRPr="003C2FDF">
        <w:t>ẩy phát triển sản xuất nông nghiệp.</w:t>
      </w:r>
    </w:p>
    <w:p w14:paraId="127E9616" w14:textId="77777777" w:rsidR="00A47995" w:rsidRPr="003C2FDF" w:rsidRDefault="00B91110" w:rsidP="00F132C8">
      <w:pPr>
        <w:spacing w:after="0"/>
        <w:rPr>
          <w:bCs/>
          <w:spacing w:val="2"/>
        </w:rPr>
      </w:pPr>
      <w:r w:rsidRPr="003C2FDF">
        <w:rPr>
          <w:bCs/>
          <w:spacing w:val="2"/>
        </w:rPr>
        <w:t>Sau</w:t>
      </w:r>
      <w:r w:rsidR="00D4292E" w:rsidRPr="003C2FDF">
        <w:rPr>
          <w:bCs/>
          <w:spacing w:val="2"/>
        </w:rPr>
        <w:t xml:space="preserve"> 10 năm triển khai thực hiện </w:t>
      </w:r>
      <w:r w:rsidR="00D4292E" w:rsidRPr="003C2FDF">
        <w:rPr>
          <w:spacing w:val="2"/>
        </w:rPr>
        <w:t xml:space="preserve">Kết luận </w:t>
      </w:r>
      <w:r w:rsidRPr="003C2FDF">
        <w:rPr>
          <w:spacing w:val="2"/>
        </w:rPr>
        <w:t>của Bộ Chính trị và Nghị quyết của Chính phủ</w:t>
      </w:r>
      <w:r w:rsidR="00F66AF3" w:rsidRPr="003C2FDF">
        <w:rPr>
          <w:spacing w:val="2"/>
        </w:rPr>
        <w:t xml:space="preserve">, </w:t>
      </w:r>
      <w:r w:rsidR="00A47995" w:rsidRPr="003C2FDF">
        <w:rPr>
          <w:bCs/>
          <w:spacing w:val="2"/>
        </w:rPr>
        <w:t xml:space="preserve">nhờ sự quan tâm lãnh đạo, chỉ đạo, giúp đỡ của Trung ương Đảng, Quốc hội, Chính phủ, Thủ tướng Chính phủ và các </w:t>
      </w:r>
      <w:r w:rsidR="00FB5618" w:rsidRPr="003C2FDF">
        <w:rPr>
          <w:bCs/>
          <w:spacing w:val="2"/>
        </w:rPr>
        <w:t>B</w:t>
      </w:r>
      <w:r w:rsidR="00A47995" w:rsidRPr="003C2FDF">
        <w:rPr>
          <w:bCs/>
          <w:spacing w:val="2"/>
        </w:rPr>
        <w:t xml:space="preserve">an, </w:t>
      </w:r>
      <w:r w:rsidR="00FB5618" w:rsidRPr="003C2FDF">
        <w:rPr>
          <w:bCs/>
          <w:spacing w:val="2"/>
        </w:rPr>
        <w:t>B</w:t>
      </w:r>
      <w:r w:rsidR="00A47995" w:rsidRPr="003C2FDF">
        <w:rPr>
          <w:bCs/>
          <w:spacing w:val="2"/>
        </w:rPr>
        <w:t xml:space="preserve">ộ, ngành, cơ quan Trung ương, cùng với sự nỗ lực cố gắng, quyết tâm cao của Đảng bộ, chính quyền, Nhân dân các dân tộc trong tỉnh, tình hình phát triển kinh tế - xã hội tỉnh Thanh Hóa nói chung và phát triển nông nghiệp nói riêng đã đạt được kết quả khá toàn diện trên tất cả các lĩnh vực, </w:t>
      </w:r>
      <w:r w:rsidR="00793124" w:rsidRPr="003C2FDF">
        <w:rPr>
          <w:bCs/>
          <w:spacing w:val="2"/>
        </w:rPr>
        <w:t xml:space="preserve">nhất là vấn đề về an ninh lương thực, </w:t>
      </w:r>
      <w:r w:rsidR="00F66AF3" w:rsidRPr="003C2FDF">
        <w:rPr>
          <w:bCs/>
          <w:spacing w:val="2"/>
        </w:rPr>
        <w:t>cụ thể như sau:</w:t>
      </w:r>
    </w:p>
    <w:p w14:paraId="1D5073CE" w14:textId="77777777" w:rsidR="00585235" w:rsidRPr="003C2FDF" w:rsidRDefault="000A321E" w:rsidP="00F132C8">
      <w:pPr>
        <w:spacing w:after="0"/>
      </w:pPr>
      <w:r w:rsidRPr="003C2FDF">
        <w:t>S</w:t>
      </w:r>
      <w:r w:rsidR="00385815" w:rsidRPr="003C2FDF">
        <w:t>ản l</w:t>
      </w:r>
      <w:r w:rsidR="00385815" w:rsidRPr="003C2FDF">
        <w:rPr>
          <w:rFonts w:hint="eastAsia"/>
        </w:rPr>
        <w:t>ư</w:t>
      </w:r>
      <w:r w:rsidR="00385815" w:rsidRPr="003C2FDF">
        <w:t>ợng l</w:t>
      </w:r>
      <w:r w:rsidR="00385815" w:rsidRPr="003C2FDF">
        <w:rPr>
          <w:rFonts w:hint="eastAsia"/>
        </w:rPr>
        <w:t>ươ</w:t>
      </w:r>
      <w:r w:rsidR="00385815" w:rsidRPr="003C2FDF">
        <w:t>ng thực hàng n</w:t>
      </w:r>
      <w:r w:rsidR="00385815" w:rsidRPr="003C2FDF">
        <w:rPr>
          <w:rFonts w:hint="eastAsia"/>
        </w:rPr>
        <w:t>ă</w:t>
      </w:r>
      <w:r w:rsidR="00385815" w:rsidRPr="003C2FDF">
        <w:t xml:space="preserve">m </w:t>
      </w:r>
      <w:r w:rsidR="00385815" w:rsidRPr="003C2FDF">
        <w:rPr>
          <w:rFonts w:hint="eastAsia"/>
        </w:rPr>
        <w:t>đ</w:t>
      </w:r>
      <w:r w:rsidR="00385815" w:rsidRPr="003C2FDF">
        <w:t>ạt trên 1,6 triệu tấn</w:t>
      </w:r>
      <w:r w:rsidRPr="003C2FDF">
        <w:t>, đạt mục tiêu đã đề ra</w:t>
      </w:r>
      <w:r w:rsidR="004A612A" w:rsidRPr="003C2FDF">
        <w:t>, trong đó sản lượng lúa đạt trên 1,4 triệu tấn</w:t>
      </w:r>
      <w:r w:rsidRPr="003C2FDF">
        <w:t xml:space="preserve">; </w:t>
      </w:r>
      <w:r w:rsidR="00057EA1" w:rsidRPr="003C2FDF">
        <w:t xml:space="preserve">năng suất lúa tăng từ 55,2 tạ/ha năm 2008 lên 58,8 tạ/ha năm 2019, ngô tăng từ 38,1 tạ/ha lên 44,5 tạ/ha; </w:t>
      </w:r>
      <w:r w:rsidRPr="003C2FDF">
        <w:rPr>
          <w:bCs/>
        </w:rPr>
        <w:t>đã hình thành v</w:t>
      </w:r>
      <w:r w:rsidRPr="003C2FDF">
        <w:rPr>
          <w:bCs/>
          <w:lang w:val="vi-VN"/>
        </w:rPr>
        <w:t>ùng lúa thâm canh</w:t>
      </w:r>
      <w:r w:rsidRPr="003C2FDF">
        <w:rPr>
          <w:bCs/>
        </w:rPr>
        <w:t>, năng suất, chất lượng cao</w:t>
      </w:r>
      <w:r w:rsidR="00315DF0" w:rsidRPr="003C2FDF">
        <w:rPr>
          <w:bCs/>
        </w:rPr>
        <w:t>, với diện tích</w:t>
      </w:r>
      <w:r w:rsidRPr="003C2FDF">
        <w:rPr>
          <w:bCs/>
        </w:rPr>
        <w:t xml:space="preserve"> trên</w:t>
      </w:r>
      <w:r w:rsidRPr="003C2FDF">
        <w:rPr>
          <w:bCs/>
          <w:lang w:val="vi-VN"/>
        </w:rPr>
        <w:t xml:space="preserve"> </w:t>
      </w:r>
      <w:r w:rsidRPr="003C2FDF">
        <w:rPr>
          <w:bCs/>
        </w:rPr>
        <w:t>79.000</w:t>
      </w:r>
      <w:r w:rsidRPr="003C2FDF">
        <w:rPr>
          <w:bCs/>
          <w:lang w:val="vi-VN"/>
        </w:rPr>
        <w:t xml:space="preserve"> ha</w:t>
      </w:r>
      <w:r w:rsidRPr="003C2FDF">
        <w:rPr>
          <w:bCs/>
        </w:rPr>
        <w:t>,</w:t>
      </w:r>
      <w:r w:rsidRPr="003C2FDF">
        <w:rPr>
          <w:bCs/>
          <w:lang w:val="vi-VN"/>
        </w:rPr>
        <w:t xml:space="preserve"> </w:t>
      </w:r>
      <w:r w:rsidRPr="003C2FDF">
        <w:rPr>
          <w:bCs/>
        </w:rPr>
        <w:t>t</w:t>
      </w:r>
      <w:r w:rsidRPr="003C2FDF">
        <w:rPr>
          <w:rFonts w:hint="eastAsia"/>
          <w:bCs/>
        </w:rPr>
        <w:t>ă</w:t>
      </w:r>
      <w:r w:rsidRPr="003C2FDF">
        <w:rPr>
          <w:bCs/>
        </w:rPr>
        <w:t>ng hơn 2,1 lần so với năm 200</w:t>
      </w:r>
      <w:r w:rsidR="00875857" w:rsidRPr="003C2FDF">
        <w:rPr>
          <w:bCs/>
        </w:rPr>
        <w:t>8</w:t>
      </w:r>
      <w:r w:rsidRPr="003C2FDF">
        <w:rPr>
          <w:bCs/>
        </w:rPr>
        <w:t>; ngô thâm canh 8.370 ha, t</w:t>
      </w:r>
      <w:r w:rsidRPr="003C2FDF">
        <w:rPr>
          <w:rFonts w:hint="eastAsia"/>
          <w:bCs/>
        </w:rPr>
        <w:t>ă</w:t>
      </w:r>
      <w:r w:rsidRPr="003C2FDF">
        <w:rPr>
          <w:bCs/>
        </w:rPr>
        <w:t>ng 2,8 lần,</w:t>
      </w:r>
      <w:r w:rsidRPr="003C2FDF">
        <w:rPr>
          <w:bCs/>
          <w:lang w:val="vi-VN"/>
        </w:rPr>
        <w:t xml:space="preserve"> vùng sản xuất hạt giống lúa lai F1 </w:t>
      </w:r>
      <w:r w:rsidRPr="003C2FDF">
        <w:rPr>
          <w:bCs/>
        </w:rPr>
        <w:t>trên 700</w:t>
      </w:r>
      <w:r w:rsidRPr="003C2FDF">
        <w:rPr>
          <w:bCs/>
          <w:lang w:val="vi-VN"/>
        </w:rPr>
        <w:t xml:space="preserve"> ha</w:t>
      </w:r>
      <w:r w:rsidR="00875857" w:rsidRPr="003C2FDF">
        <w:rPr>
          <w:bCs/>
        </w:rPr>
        <w:t>;</w:t>
      </w:r>
      <w:r w:rsidRPr="003C2FDF">
        <w:rPr>
          <w:bCs/>
        </w:rPr>
        <w:t xml:space="preserve"> </w:t>
      </w:r>
      <w:r w:rsidR="00875857" w:rsidRPr="003C2FDF">
        <w:rPr>
          <w:bCs/>
        </w:rPr>
        <w:t xml:space="preserve">đã </w:t>
      </w:r>
      <w:r w:rsidRPr="003C2FDF">
        <w:rPr>
          <w:bCs/>
        </w:rPr>
        <w:t xml:space="preserve">chuyển đổi linh hoạt </w:t>
      </w:r>
      <w:r w:rsidRPr="003C2FDF">
        <w:rPr>
          <w:bCs/>
          <w:lang w:val="af-ZA" w:eastAsia="vi-VN"/>
        </w:rPr>
        <w:t xml:space="preserve">22.037 </w:t>
      </w:r>
      <w:r w:rsidRPr="003C2FDF">
        <w:rPr>
          <w:lang w:val="pt-BR"/>
        </w:rPr>
        <w:t xml:space="preserve">ha </w:t>
      </w:r>
      <w:r w:rsidRPr="003C2FDF">
        <w:rPr>
          <w:bCs/>
        </w:rPr>
        <w:t>đất trồng lúa hiệu quả thấp sang trồng các loại cây có hiệu quả cao hơn</w:t>
      </w:r>
      <w:r w:rsidR="00385815" w:rsidRPr="003C2FDF">
        <w:t xml:space="preserve">; </w:t>
      </w:r>
      <w:r w:rsidR="00552BF6" w:rsidRPr="003C2FDF">
        <w:t>đã đẩy mạnh</w:t>
      </w:r>
      <w:r w:rsidR="00385815" w:rsidRPr="003C2FDF">
        <w:t xml:space="preserve"> chuyển </w:t>
      </w:r>
      <w:r w:rsidR="00385815" w:rsidRPr="003C2FDF">
        <w:rPr>
          <w:rFonts w:hint="eastAsia"/>
        </w:rPr>
        <w:t>đ</w:t>
      </w:r>
      <w:r w:rsidR="00385815" w:rsidRPr="003C2FDF">
        <w:t>ổi c</w:t>
      </w:r>
      <w:r w:rsidR="00385815" w:rsidRPr="003C2FDF">
        <w:rPr>
          <w:rFonts w:hint="eastAsia"/>
        </w:rPr>
        <w:t>ơ</w:t>
      </w:r>
      <w:r w:rsidR="00385815" w:rsidRPr="003C2FDF">
        <w:t xml:space="preserve"> cấu giống, </w:t>
      </w:r>
      <w:r w:rsidR="00552BF6" w:rsidRPr="003C2FDF">
        <w:t xml:space="preserve">cơ cấu mùa vụ, </w:t>
      </w:r>
      <w:r w:rsidR="00385815" w:rsidRPr="003C2FDF">
        <w:rPr>
          <w:rFonts w:hint="eastAsia"/>
        </w:rPr>
        <w:t>đư</w:t>
      </w:r>
      <w:r w:rsidR="00385815" w:rsidRPr="003C2FDF">
        <w:t>a các giống mới có n</w:t>
      </w:r>
      <w:r w:rsidR="00385815" w:rsidRPr="003C2FDF">
        <w:rPr>
          <w:rFonts w:hint="eastAsia"/>
        </w:rPr>
        <w:t>ă</w:t>
      </w:r>
      <w:r w:rsidR="00385815" w:rsidRPr="003C2FDF">
        <w:t>ng suất, chất l</w:t>
      </w:r>
      <w:r w:rsidR="00385815" w:rsidRPr="003C2FDF">
        <w:rPr>
          <w:rFonts w:hint="eastAsia"/>
        </w:rPr>
        <w:t>ư</w:t>
      </w:r>
      <w:r w:rsidR="00385815" w:rsidRPr="003C2FDF">
        <w:t xml:space="preserve">ợng, hiệu quả cao vào sản xuất, </w:t>
      </w:r>
      <w:r w:rsidR="00552BF6" w:rsidRPr="003C2FDF">
        <w:t xml:space="preserve">với </w:t>
      </w:r>
      <w:r w:rsidR="00385815" w:rsidRPr="003C2FDF">
        <w:t xml:space="preserve">trên 60% diện tích </w:t>
      </w:r>
      <w:r w:rsidR="00552BF6" w:rsidRPr="003C2FDF">
        <w:t xml:space="preserve">lúa </w:t>
      </w:r>
      <w:r w:rsidR="00385815" w:rsidRPr="003C2FDF">
        <w:t xml:space="preserve">vụ </w:t>
      </w:r>
      <w:r w:rsidR="000B4EFE" w:rsidRPr="003C2FDF">
        <w:t>X</w:t>
      </w:r>
      <w:r w:rsidR="00385815" w:rsidRPr="003C2FDF">
        <w:t xml:space="preserve">uân và 40% diện tích </w:t>
      </w:r>
      <w:r w:rsidR="00552BF6" w:rsidRPr="003C2FDF">
        <w:t xml:space="preserve">lúa </w:t>
      </w:r>
      <w:r w:rsidR="00385815" w:rsidRPr="003C2FDF">
        <w:t xml:space="preserve">vụ </w:t>
      </w:r>
      <w:r w:rsidR="000B4EFE" w:rsidRPr="003C2FDF">
        <w:t>M</w:t>
      </w:r>
      <w:r w:rsidR="00385815" w:rsidRPr="003C2FDF">
        <w:t xml:space="preserve">ùa </w:t>
      </w:r>
      <w:r w:rsidR="00385815" w:rsidRPr="003C2FDF">
        <w:rPr>
          <w:rFonts w:hint="eastAsia"/>
        </w:rPr>
        <w:t>đư</w:t>
      </w:r>
      <w:r w:rsidR="00385815" w:rsidRPr="003C2FDF">
        <w:t>ợc gieo cấy bằng các giống lúa lai n</w:t>
      </w:r>
      <w:r w:rsidR="00385815" w:rsidRPr="003C2FDF">
        <w:rPr>
          <w:rFonts w:hint="eastAsia"/>
        </w:rPr>
        <w:t>ă</w:t>
      </w:r>
      <w:r w:rsidR="00385815" w:rsidRPr="003C2FDF">
        <w:t>ng suất cao</w:t>
      </w:r>
      <w:r w:rsidR="00552BF6" w:rsidRPr="003C2FDF">
        <w:t>,</w:t>
      </w:r>
      <w:r w:rsidR="00385815" w:rsidRPr="003C2FDF">
        <w:t xml:space="preserve"> diện tích </w:t>
      </w:r>
      <w:r w:rsidR="00552BF6" w:rsidRPr="003C2FDF">
        <w:t xml:space="preserve">lúa </w:t>
      </w:r>
      <w:r w:rsidR="00385815" w:rsidRPr="003C2FDF">
        <w:t xml:space="preserve">trà </w:t>
      </w:r>
      <w:r w:rsidR="000B4EFE" w:rsidRPr="003C2FDF">
        <w:t>X</w:t>
      </w:r>
      <w:r w:rsidR="00385815" w:rsidRPr="003C2FDF">
        <w:t xml:space="preserve">uân muộn </w:t>
      </w:r>
      <w:r w:rsidR="00552BF6" w:rsidRPr="003C2FDF">
        <w:t xml:space="preserve">chiếm </w:t>
      </w:r>
      <w:r w:rsidR="00385815" w:rsidRPr="003C2FDF">
        <w:t xml:space="preserve">85%, </w:t>
      </w:r>
      <w:r w:rsidR="00243040" w:rsidRPr="003C2FDF">
        <w:t xml:space="preserve">lúa </w:t>
      </w:r>
      <w:r w:rsidR="000B4EFE" w:rsidRPr="003C2FDF">
        <w:t>M</w:t>
      </w:r>
      <w:r w:rsidR="00385815" w:rsidRPr="003C2FDF">
        <w:t>ùa sớm 90%</w:t>
      </w:r>
      <w:r w:rsidR="00243040" w:rsidRPr="003C2FDF">
        <w:t>. Đặc biệt, tỉnh đã tập trung chỉ đạo,</w:t>
      </w:r>
      <w:r w:rsidR="00385815" w:rsidRPr="003C2FDF">
        <w:t xml:space="preserve"> </w:t>
      </w:r>
      <w:r w:rsidR="00385815" w:rsidRPr="003C2FDF">
        <w:rPr>
          <w:rFonts w:hint="eastAsia"/>
        </w:rPr>
        <w:t>đư</w:t>
      </w:r>
      <w:r w:rsidR="00385815" w:rsidRPr="003C2FDF">
        <w:t xml:space="preserve">a vụ </w:t>
      </w:r>
      <w:r w:rsidR="00385815" w:rsidRPr="003C2FDF">
        <w:rPr>
          <w:rFonts w:hint="eastAsia"/>
        </w:rPr>
        <w:t>Đô</w:t>
      </w:r>
      <w:r w:rsidR="00385815" w:rsidRPr="003C2FDF">
        <w:t>ng trở thành vụ sản xuất chính</w:t>
      </w:r>
      <w:r w:rsidR="00243040" w:rsidRPr="003C2FDF">
        <w:t xml:space="preserve"> và</w:t>
      </w:r>
      <w:r w:rsidR="006852C1" w:rsidRPr="003C2FDF">
        <w:t xml:space="preserve"> đẩy mạnh liên kết sản xuất </w:t>
      </w:r>
      <w:r w:rsidR="00243040" w:rsidRPr="003C2FDF">
        <w:t xml:space="preserve">gắn </w:t>
      </w:r>
      <w:r w:rsidR="006852C1" w:rsidRPr="003C2FDF">
        <w:t>với chế biến</w:t>
      </w:r>
      <w:r w:rsidR="00243040" w:rsidRPr="003C2FDF">
        <w:t>,</w:t>
      </w:r>
      <w:r w:rsidR="006852C1" w:rsidRPr="003C2FDF">
        <w:t xml:space="preserve"> tiêu thụ sản phẩm và t</w:t>
      </w:r>
      <w:r w:rsidR="00385815" w:rsidRPr="003C2FDF">
        <w:t>ập trung phát triển các sản phẩm lợi thế</w:t>
      </w:r>
      <w:r w:rsidR="006852C1" w:rsidRPr="003C2FDF">
        <w:t>, góp phần nâng</w:t>
      </w:r>
      <w:r w:rsidR="00385815" w:rsidRPr="003C2FDF">
        <w:t xml:space="preserve"> </w:t>
      </w:r>
      <w:r w:rsidR="006852C1" w:rsidRPr="003C2FDF">
        <w:t>g</w:t>
      </w:r>
      <w:r w:rsidR="00385815" w:rsidRPr="003C2FDF">
        <w:t xml:space="preserve">iá trị sản phẩm thu </w:t>
      </w:r>
      <w:r w:rsidR="00385815" w:rsidRPr="003C2FDF">
        <w:rPr>
          <w:rFonts w:hint="eastAsia"/>
        </w:rPr>
        <w:t>đư</w:t>
      </w:r>
      <w:r w:rsidR="00385815" w:rsidRPr="003C2FDF">
        <w:t xml:space="preserve">ợc trên 1 ha </w:t>
      </w:r>
      <w:r w:rsidR="00385815" w:rsidRPr="003C2FDF">
        <w:rPr>
          <w:rFonts w:hint="eastAsia"/>
        </w:rPr>
        <w:t>đ</w:t>
      </w:r>
      <w:r w:rsidR="00385815" w:rsidRPr="003C2FDF">
        <w:t xml:space="preserve">ất trồng trọt </w:t>
      </w:r>
      <w:r w:rsidR="00521748" w:rsidRPr="003C2FDF">
        <w:t>từ 38,6 triệu đồng/ha</w:t>
      </w:r>
      <w:r w:rsidR="00385815" w:rsidRPr="003C2FDF">
        <w:t xml:space="preserve"> n</w:t>
      </w:r>
      <w:r w:rsidR="00385815" w:rsidRPr="003C2FDF">
        <w:rPr>
          <w:rFonts w:hint="eastAsia"/>
        </w:rPr>
        <w:t>ă</w:t>
      </w:r>
      <w:r w:rsidR="00EC3763" w:rsidRPr="003C2FDF">
        <w:t>m 2008</w:t>
      </w:r>
      <w:r w:rsidR="00521748" w:rsidRPr="003C2FDF">
        <w:t xml:space="preserve"> lên 83 triệu </w:t>
      </w:r>
      <w:r w:rsidR="00521748" w:rsidRPr="003C2FDF">
        <w:rPr>
          <w:rFonts w:hint="eastAsia"/>
        </w:rPr>
        <w:t>đ</w:t>
      </w:r>
      <w:r w:rsidR="00521748" w:rsidRPr="003C2FDF">
        <w:t>ồng/ha n</w:t>
      </w:r>
      <w:r w:rsidR="00521748" w:rsidRPr="003C2FDF">
        <w:rPr>
          <w:rFonts w:hint="eastAsia"/>
        </w:rPr>
        <w:t>ă</w:t>
      </w:r>
      <w:r w:rsidR="00521748" w:rsidRPr="003C2FDF">
        <w:t>m 2018, t</w:t>
      </w:r>
      <w:r w:rsidR="00521748" w:rsidRPr="003C2FDF">
        <w:rPr>
          <w:rFonts w:hint="eastAsia"/>
        </w:rPr>
        <w:t>ă</w:t>
      </w:r>
      <w:r w:rsidR="00521748" w:rsidRPr="003C2FDF">
        <w:t xml:space="preserve">ng 44,4 triệu </w:t>
      </w:r>
      <w:r w:rsidR="00521748" w:rsidRPr="003C2FDF">
        <w:rPr>
          <w:rFonts w:hint="eastAsia"/>
        </w:rPr>
        <w:t>đ</w:t>
      </w:r>
      <w:r w:rsidR="00521748" w:rsidRPr="003C2FDF">
        <w:t>ồng/ha</w:t>
      </w:r>
      <w:r w:rsidR="00EC3763" w:rsidRPr="003C2FDF">
        <w:t xml:space="preserve">; thu nhập </w:t>
      </w:r>
      <w:r w:rsidR="00585235" w:rsidRPr="003C2FDF">
        <w:t xml:space="preserve">bình quân </w:t>
      </w:r>
      <w:r w:rsidR="00585235" w:rsidRPr="003C2FDF">
        <w:rPr>
          <w:rFonts w:hint="eastAsia"/>
        </w:rPr>
        <w:t>đ</w:t>
      </w:r>
      <w:r w:rsidR="00585235" w:rsidRPr="003C2FDF">
        <w:t>ầu ng</w:t>
      </w:r>
      <w:r w:rsidR="00585235" w:rsidRPr="003C2FDF">
        <w:rPr>
          <w:rFonts w:hint="eastAsia"/>
        </w:rPr>
        <w:t>ư</w:t>
      </w:r>
      <w:r w:rsidR="00585235" w:rsidRPr="003C2FDF">
        <w:t>ời khu vực nông thôn n</w:t>
      </w:r>
      <w:r w:rsidR="00585235" w:rsidRPr="003C2FDF">
        <w:rPr>
          <w:rFonts w:hint="eastAsia"/>
        </w:rPr>
        <w:t>ă</w:t>
      </w:r>
      <w:r w:rsidR="00585235" w:rsidRPr="003C2FDF">
        <w:t xml:space="preserve">m 2018 </w:t>
      </w:r>
      <w:r w:rsidR="00585235" w:rsidRPr="003C2FDF">
        <w:rPr>
          <w:rFonts w:hint="eastAsia"/>
        </w:rPr>
        <w:t>đ</w:t>
      </w:r>
      <w:r w:rsidR="00585235" w:rsidRPr="003C2FDF">
        <w:t xml:space="preserve">ạt 32,5 triệu </w:t>
      </w:r>
      <w:r w:rsidR="00585235" w:rsidRPr="003C2FDF">
        <w:rPr>
          <w:rFonts w:hint="eastAsia"/>
        </w:rPr>
        <w:t>đ</w:t>
      </w:r>
      <w:r w:rsidR="00585235" w:rsidRPr="003C2FDF">
        <w:t>ồng,</w:t>
      </w:r>
      <w:r w:rsidR="008D2796" w:rsidRPr="003C2FDF">
        <w:t xml:space="preserve"> gấp 4,8 lần</w:t>
      </w:r>
      <w:r w:rsidR="001C5B84" w:rsidRPr="003C2FDF">
        <w:t xml:space="preserve"> n</w:t>
      </w:r>
      <w:r w:rsidR="001C5B84" w:rsidRPr="003C2FDF">
        <w:rPr>
          <w:rFonts w:hint="eastAsia"/>
        </w:rPr>
        <w:t>ă</w:t>
      </w:r>
      <w:r w:rsidR="001C5B84" w:rsidRPr="003C2FDF">
        <w:t>m 2008</w:t>
      </w:r>
      <w:r w:rsidR="008D2796" w:rsidRPr="003C2FDF">
        <w:t>.</w:t>
      </w:r>
    </w:p>
    <w:p w14:paraId="327766F3" w14:textId="77777777" w:rsidR="00CC63A6" w:rsidRPr="003C2FDF" w:rsidRDefault="000A2E04" w:rsidP="00F132C8">
      <w:pPr>
        <w:spacing w:after="0"/>
      </w:pPr>
      <w:r w:rsidRPr="003C2FDF">
        <w:rPr>
          <w:bCs/>
        </w:rPr>
        <w:t>C</w:t>
      </w:r>
      <w:r w:rsidR="0043312A" w:rsidRPr="003C2FDF">
        <w:rPr>
          <w:bCs/>
        </w:rPr>
        <w:t>ác hình thức tổ chức sản xuất</w:t>
      </w:r>
      <w:r w:rsidRPr="003C2FDF">
        <w:rPr>
          <w:bCs/>
        </w:rPr>
        <w:t xml:space="preserve"> được</w:t>
      </w:r>
      <w:r w:rsidR="00537277" w:rsidRPr="003C2FDF">
        <w:rPr>
          <w:bCs/>
        </w:rPr>
        <w:t xml:space="preserve"> tập trung đổi mới, nhất là</w:t>
      </w:r>
      <w:r w:rsidR="0043312A" w:rsidRPr="003C2FDF">
        <w:rPr>
          <w:bCs/>
        </w:rPr>
        <w:t xml:space="preserve"> </w:t>
      </w:r>
      <w:r w:rsidR="00537277" w:rsidRPr="003C2FDF">
        <w:rPr>
          <w:bCs/>
        </w:rPr>
        <w:t xml:space="preserve">việc </w:t>
      </w:r>
      <w:r w:rsidR="00DF04AA" w:rsidRPr="003C2FDF">
        <w:rPr>
          <w:bCs/>
        </w:rPr>
        <w:t xml:space="preserve">khuyến khích </w:t>
      </w:r>
      <w:r w:rsidR="0043312A" w:rsidRPr="003C2FDF">
        <w:rPr>
          <w:bCs/>
        </w:rPr>
        <w:t>tích tụ tập trung đất đai</w:t>
      </w:r>
      <w:r w:rsidR="00DD4BFF" w:rsidRPr="003C2FDF">
        <w:rPr>
          <w:bCs/>
        </w:rPr>
        <w:t>;</w:t>
      </w:r>
      <w:r w:rsidR="00537277" w:rsidRPr="003C2FDF">
        <w:rPr>
          <w:bCs/>
        </w:rPr>
        <w:t xml:space="preserve"> </w:t>
      </w:r>
      <w:r w:rsidR="00DF04AA" w:rsidRPr="003C2FDF">
        <w:rPr>
          <w:bCs/>
        </w:rPr>
        <w:t xml:space="preserve">đã </w:t>
      </w:r>
      <w:r w:rsidR="00DF04AA" w:rsidRPr="003C2FDF">
        <w:rPr>
          <w:bCs/>
          <w:lang w:val="it-IT"/>
        </w:rPr>
        <w:t>có</w:t>
      </w:r>
      <w:r w:rsidR="000847CC" w:rsidRPr="003C2FDF">
        <w:rPr>
          <w:bCs/>
          <w:lang w:val="it-IT"/>
        </w:rPr>
        <w:t xml:space="preserve"> trên</w:t>
      </w:r>
      <w:r w:rsidR="00DF04AA" w:rsidRPr="003C2FDF">
        <w:rPr>
          <w:bCs/>
          <w:lang w:val="it-IT"/>
        </w:rPr>
        <w:t xml:space="preserve"> 10.500 ha được tích tụ tại 25/27 huyện</w:t>
      </w:r>
      <w:r w:rsidR="00DD4BFF" w:rsidRPr="003C2FDF">
        <w:rPr>
          <w:bCs/>
          <w:lang w:val="it-IT"/>
        </w:rPr>
        <w:t>,</w:t>
      </w:r>
      <w:r w:rsidR="00DF04AA" w:rsidRPr="003C2FDF">
        <w:rPr>
          <w:bCs/>
          <w:lang w:val="it-IT"/>
        </w:rPr>
        <w:t xml:space="preserve"> </w:t>
      </w:r>
      <w:r w:rsidR="0043312A" w:rsidRPr="003C2FDF">
        <w:t>thu hút 790 doanh nghiệp đầu tư vào nông nghiệp, nông thôn</w:t>
      </w:r>
      <w:r w:rsidR="00DF04AA" w:rsidRPr="003C2FDF">
        <w:t xml:space="preserve">; </w:t>
      </w:r>
      <w:r w:rsidR="00DF04AA" w:rsidRPr="003C2FDF">
        <w:rPr>
          <w:bCs/>
          <w:lang w:val="nl-NL"/>
        </w:rPr>
        <w:t>có 100% số HTX</w:t>
      </w:r>
      <w:r w:rsidR="00DD4BFF" w:rsidRPr="003C2FDF">
        <w:rPr>
          <w:bCs/>
          <w:lang w:val="nl-NL"/>
        </w:rPr>
        <w:t xml:space="preserve"> nông nghiệp (592 HTX)</w:t>
      </w:r>
      <w:r w:rsidR="00DF04AA" w:rsidRPr="003C2FDF">
        <w:rPr>
          <w:bCs/>
          <w:lang w:val="nl-NL"/>
        </w:rPr>
        <w:t xml:space="preserve"> đã chuyển </w:t>
      </w:r>
      <w:r w:rsidR="00DF04AA" w:rsidRPr="003C2FDF">
        <w:rPr>
          <w:bCs/>
          <w:lang w:val="it-IT"/>
        </w:rPr>
        <w:t>đổi theo Luật Hợp tác xã năm 2012</w:t>
      </w:r>
      <w:r w:rsidR="00DF04AA" w:rsidRPr="003C2FDF">
        <w:rPr>
          <w:bCs/>
        </w:rPr>
        <w:t xml:space="preserve">; </w:t>
      </w:r>
      <w:r w:rsidR="00685361" w:rsidRPr="003C2FDF">
        <w:t>quy trình sản xuất tiên tiến, thân thiện với môi tr</w:t>
      </w:r>
      <w:r w:rsidR="00685361" w:rsidRPr="003C2FDF">
        <w:rPr>
          <w:rFonts w:hint="eastAsia"/>
        </w:rPr>
        <w:t>ư</w:t>
      </w:r>
      <w:r w:rsidR="00685361" w:rsidRPr="003C2FDF">
        <w:t xml:space="preserve">ờng </w:t>
      </w:r>
      <w:r w:rsidR="00685361" w:rsidRPr="003C2FDF">
        <w:rPr>
          <w:rFonts w:hint="eastAsia"/>
        </w:rPr>
        <w:t>đư</w:t>
      </w:r>
      <w:r w:rsidR="00685361" w:rsidRPr="003C2FDF">
        <w:t xml:space="preserve">ợc phổ biến nhân rộng; công tác bảo vệ thực vật </w:t>
      </w:r>
      <w:r w:rsidR="00685361" w:rsidRPr="003C2FDF">
        <w:rPr>
          <w:rFonts w:hint="eastAsia"/>
        </w:rPr>
        <w:t>đư</w:t>
      </w:r>
      <w:r w:rsidR="00685361" w:rsidRPr="003C2FDF">
        <w:t>ợc triển khai thực hiện hiệu quả.</w:t>
      </w:r>
      <w:r w:rsidR="00724C6E" w:rsidRPr="003C2FDF">
        <w:t xml:space="preserve"> </w:t>
      </w:r>
      <w:r w:rsidR="00CC63A6" w:rsidRPr="003C2FDF">
        <w:t>Ch</w:t>
      </w:r>
      <w:r w:rsidR="00CC63A6" w:rsidRPr="003C2FDF">
        <w:rPr>
          <w:rFonts w:hint="eastAsia"/>
        </w:rPr>
        <w:t>ă</w:t>
      </w:r>
      <w:r w:rsidR="00CC63A6" w:rsidRPr="003C2FDF">
        <w:t>n nuôi phát triển theo h</w:t>
      </w:r>
      <w:r w:rsidR="00CC63A6" w:rsidRPr="003C2FDF">
        <w:rPr>
          <w:rFonts w:hint="eastAsia"/>
        </w:rPr>
        <w:t>ư</w:t>
      </w:r>
      <w:r w:rsidR="00CC63A6" w:rsidRPr="003C2FDF">
        <w:t xml:space="preserve">ớng trang trại quy mô lớn, con nuôi </w:t>
      </w:r>
      <w:r w:rsidR="00CC63A6" w:rsidRPr="003C2FDF">
        <w:rPr>
          <w:rFonts w:hint="eastAsia"/>
        </w:rPr>
        <w:t>đ</w:t>
      </w:r>
      <w:r w:rsidR="00CC63A6" w:rsidRPr="003C2FDF">
        <w:t xml:space="preserve">ặc sản. Thủy sản phát triển mạnh các </w:t>
      </w:r>
      <w:r w:rsidR="00CC63A6" w:rsidRPr="003C2FDF">
        <w:rPr>
          <w:rFonts w:hint="eastAsia"/>
        </w:rPr>
        <w:t>đ</w:t>
      </w:r>
      <w:r w:rsidR="00CC63A6" w:rsidRPr="003C2FDF">
        <w:t>ối t</w:t>
      </w:r>
      <w:r w:rsidR="00CC63A6" w:rsidRPr="003C2FDF">
        <w:rPr>
          <w:rFonts w:hint="eastAsia"/>
        </w:rPr>
        <w:t>ư</w:t>
      </w:r>
      <w:r w:rsidR="00CC63A6" w:rsidRPr="003C2FDF">
        <w:t xml:space="preserve">ợng nuôi có giá trị cao và xuất khẩu; </w:t>
      </w:r>
      <w:r w:rsidR="00CC63A6" w:rsidRPr="003C2FDF">
        <w:rPr>
          <w:rFonts w:hint="eastAsia"/>
        </w:rPr>
        <w:t>đá</w:t>
      </w:r>
      <w:r w:rsidR="00CC63A6" w:rsidRPr="003C2FDF">
        <w:t xml:space="preserve">nh bắt xa bờ, gắn với bảo </w:t>
      </w:r>
      <w:r w:rsidR="00CC63A6" w:rsidRPr="003C2FDF">
        <w:rPr>
          <w:rFonts w:hint="eastAsia"/>
        </w:rPr>
        <w:t>đ</w:t>
      </w:r>
      <w:r w:rsidR="00CC63A6" w:rsidRPr="003C2FDF">
        <w:t>ảm quốc phòng, an ninh và bảo vệ môi tr</w:t>
      </w:r>
      <w:r w:rsidR="00CC63A6" w:rsidRPr="003C2FDF">
        <w:rPr>
          <w:rFonts w:hint="eastAsia"/>
        </w:rPr>
        <w:t>ư</w:t>
      </w:r>
      <w:r w:rsidR="00CC63A6" w:rsidRPr="003C2FDF">
        <w:t>ờng biển.</w:t>
      </w:r>
    </w:p>
    <w:p w14:paraId="29B54C33" w14:textId="77777777" w:rsidR="00BE3014" w:rsidRPr="003C2FDF" w:rsidRDefault="00CC63A6" w:rsidP="00F132C8">
      <w:pPr>
        <w:spacing w:after="0"/>
        <w:rPr>
          <w:bCs/>
          <w:lang w:val="nl-NL"/>
        </w:rPr>
      </w:pPr>
      <w:r w:rsidRPr="003C2FDF">
        <w:rPr>
          <w:bCs/>
        </w:rPr>
        <w:t>Bên cạnh đó, v</w:t>
      </w:r>
      <w:r w:rsidR="00DD4BFF" w:rsidRPr="003C2FDF">
        <w:rPr>
          <w:bCs/>
        </w:rPr>
        <w:t xml:space="preserve">iệc </w:t>
      </w:r>
      <w:r w:rsidR="006E22E3" w:rsidRPr="003C2FDF">
        <w:rPr>
          <w:bCs/>
        </w:rPr>
        <w:t>ứng</w:t>
      </w:r>
      <w:r w:rsidR="006E22E3" w:rsidRPr="003C2FDF">
        <w:rPr>
          <w:lang w:val="vi-VN"/>
        </w:rPr>
        <w:t xml:space="preserve"> dụng tiến bộ, khoa học công nghệ vào sản xuất nông nghiệp</w:t>
      </w:r>
      <w:r w:rsidR="00DD4BFF" w:rsidRPr="003C2FDF">
        <w:t xml:space="preserve"> được đẩy mạnh</w:t>
      </w:r>
      <w:r w:rsidR="006E22E3" w:rsidRPr="003C2FDF">
        <w:t xml:space="preserve">, </w:t>
      </w:r>
      <w:r w:rsidR="006E22E3" w:rsidRPr="003C2FDF">
        <w:rPr>
          <w:lang w:val="vi-VN"/>
        </w:rPr>
        <w:t>mang lại hiệu quả thiết thực</w:t>
      </w:r>
      <w:r w:rsidR="000847CC" w:rsidRPr="003C2FDF">
        <w:t xml:space="preserve">; </w:t>
      </w:r>
      <w:r w:rsidR="00DD4BFF" w:rsidRPr="003C2FDF">
        <w:t>đ</w:t>
      </w:r>
      <w:r w:rsidR="006E22E3" w:rsidRPr="003C2FDF">
        <w:rPr>
          <w:lang w:val="de-DE"/>
        </w:rPr>
        <w:t>ã n</w:t>
      </w:r>
      <w:r w:rsidR="006E22E3" w:rsidRPr="003C2FDF">
        <w:rPr>
          <w:lang w:val="vi-VN"/>
        </w:rPr>
        <w:t>ghiên cứu, chọn tạo thành công 0</w:t>
      </w:r>
      <w:r w:rsidR="006E22E3" w:rsidRPr="003C2FDF">
        <w:rPr>
          <w:lang w:val="nl-NL"/>
        </w:rPr>
        <w:t>8 giống lúa</w:t>
      </w:r>
      <w:r w:rsidR="00DD4BFF" w:rsidRPr="003C2FDF">
        <w:rPr>
          <w:lang w:val="nl-NL"/>
        </w:rPr>
        <w:t>,</w:t>
      </w:r>
      <w:r w:rsidR="006E22E3" w:rsidRPr="003C2FDF">
        <w:rPr>
          <w:lang w:val="vi-VN"/>
        </w:rPr>
        <w:t xml:space="preserve"> du nhập tuyển chọn được </w:t>
      </w:r>
      <w:r w:rsidR="00A154F7" w:rsidRPr="003C2FDF">
        <w:t xml:space="preserve">các </w:t>
      </w:r>
      <w:r w:rsidR="006E22E3" w:rsidRPr="003C2FDF">
        <w:rPr>
          <w:lang w:val="vi-VN"/>
        </w:rPr>
        <w:t>giống ngô, đậu, hoa, rau, cây ăn quả mới để bổ sung vào cơ cấu giống cây trồng của tỉnh; phục tráng các cây trồng</w:t>
      </w:r>
      <w:r w:rsidR="006E22E3" w:rsidRPr="003C2FDF">
        <w:rPr>
          <w:lang w:val="de-DE"/>
        </w:rPr>
        <w:t xml:space="preserve"> </w:t>
      </w:r>
      <w:r w:rsidR="006E22E3" w:rsidRPr="003C2FDF">
        <w:rPr>
          <w:lang w:val="vi-VN"/>
        </w:rPr>
        <w:t>tại địa phương như lúa nếp hạt cau, bưởi Luận Văn</w:t>
      </w:r>
      <w:r w:rsidR="006E22E3" w:rsidRPr="003C2FDF">
        <w:t>, cam Vân Du…</w:t>
      </w:r>
      <w:r w:rsidR="006E22E3" w:rsidRPr="003C2FDF">
        <w:rPr>
          <w:lang w:val="vi-VN"/>
        </w:rPr>
        <w:t xml:space="preserve"> </w:t>
      </w:r>
      <w:r w:rsidR="00B4621D" w:rsidRPr="003C2FDF">
        <w:rPr>
          <w:lang w:val="vi-VN"/>
        </w:rPr>
        <w:t>Đ</w:t>
      </w:r>
      <w:r w:rsidR="006B162E" w:rsidRPr="003C2FDF">
        <w:rPr>
          <w:bCs/>
          <w:lang w:val="af-ZA"/>
        </w:rPr>
        <w:t xml:space="preserve">ã thành lập </w:t>
      </w:r>
      <w:r w:rsidR="006B162E" w:rsidRPr="003C2FDF">
        <w:rPr>
          <w:lang w:val="af-ZA"/>
        </w:rPr>
        <w:t>Viện nông nghiệp Thanh Hóa</w:t>
      </w:r>
      <w:r w:rsidR="00B4621D" w:rsidRPr="003C2FDF">
        <w:rPr>
          <w:lang w:val="af-ZA"/>
        </w:rPr>
        <w:t xml:space="preserve"> và </w:t>
      </w:r>
      <w:r w:rsidR="00B4621D" w:rsidRPr="003C2FDF">
        <w:rPr>
          <w:bCs/>
          <w:lang w:val="af-ZA"/>
        </w:rPr>
        <w:t xml:space="preserve">đầu tư nâng cao năng lực </w:t>
      </w:r>
      <w:r w:rsidR="00B4621D" w:rsidRPr="003C2FDF">
        <w:rPr>
          <w:bCs/>
          <w:lang w:val="af-ZA"/>
        </w:rPr>
        <w:lastRenderedPageBreak/>
        <w:t>các trung tâm nghiên cứu nông nghiệp</w:t>
      </w:r>
      <w:r w:rsidR="006B162E" w:rsidRPr="003C2FDF">
        <w:rPr>
          <w:lang w:val="af-ZA"/>
        </w:rPr>
        <w:t>.</w:t>
      </w:r>
      <w:r w:rsidRPr="003C2FDF">
        <w:rPr>
          <w:lang w:val="nl-NL"/>
        </w:rPr>
        <w:t xml:space="preserve"> C</w:t>
      </w:r>
      <w:r w:rsidR="0086140C" w:rsidRPr="003C2FDF">
        <w:rPr>
          <w:lang w:val="nl-NL"/>
        </w:rPr>
        <w:t xml:space="preserve">ông tác đào tạo nghề cho nông dân, nâng cao chất lượng nguồn nhân lực phục vụ phát triển nông nghiệp, nông thôn được quan tâm thực hiện; </w:t>
      </w:r>
      <w:r w:rsidR="0086140C" w:rsidRPr="003C2FDF">
        <w:rPr>
          <w:bCs/>
          <w:lang w:val="nl-NL"/>
        </w:rPr>
        <w:t xml:space="preserve">quan hệ hợp tác với các tổ chức quốc tế, các Tập </w:t>
      </w:r>
      <w:r w:rsidR="0086140C" w:rsidRPr="003C2FDF">
        <w:rPr>
          <w:rFonts w:hint="eastAsia"/>
          <w:bCs/>
          <w:lang w:val="nl-NL"/>
        </w:rPr>
        <w:t>đ</w:t>
      </w:r>
      <w:r w:rsidR="0086140C" w:rsidRPr="003C2FDF">
        <w:rPr>
          <w:bCs/>
          <w:lang w:val="nl-NL"/>
        </w:rPr>
        <w:t>oàn kinh tế, các doanh nghiệp lớn và các n</w:t>
      </w:r>
      <w:r w:rsidR="0086140C" w:rsidRPr="003C2FDF">
        <w:rPr>
          <w:rFonts w:hint="eastAsia"/>
          <w:bCs/>
          <w:lang w:val="nl-NL"/>
        </w:rPr>
        <w:t>ư</w:t>
      </w:r>
      <w:r w:rsidR="0086140C" w:rsidRPr="003C2FDF">
        <w:rPr>
          <w:bCs/>
          <w:lang w:val="nl-NL"/>
        </w:rPr>
        <w:t xml:space="preserve">ớc ngày càng </w:t>
      </w:r>
      <w:r w:rsidR="0086140C" w:rsidRPr="003C2FDF">
        <w:rPr>
          <w:rFonts w:hint="eastAsia"/>
          <w:bCs/>
          <w:lang w:val="nl-NL"/>
        </w:rPr>
        <w:t>đư</w:t>
      </w:r>
      <w:r w:rsidR="0086140C" w:rsidRPr="003C2FDF">
        <w:rPr>
          <w:bCs/>
          <w:lang w:val="nl-NL"/>
        </w:rPr>
        <w:t>ợc củng cố và mở rộng</w:t>
      </w:r>
      <w:r w:rsidR="0086140C" w:rsidRPr="003C2FDF">
        <w:rPr>
          <w:lang w:val="nl-NL"/>
        </w:rPr>
        <w:t>; c</w:t>
      </w:r>
      <w:r w:rsidR="00133E0F" w:rsidRPr="003C2FDF">
        <w:rPr>
          <w:bCs/>
          <w:lang w:val="nl-NL"/>
        </w:rPr>
        <w:t xml:space="preserve">ơ sở hạ tầng </w:t>
      </w:r>
      <w:r w:rsidR="006B162E" w:rsidRPr="003C2FDF">
        <w:rPr>
          <w:bCs/>
          <w:lang w:val="nl-NL"/>
        </w:rPr>
        <w:t xml:space="preserve">nông nghiệp, nông thôn </w:t>
      </w:r>
      <w:r w:rsidR="00133E0F" w:rsidRPr="003C2FDF">
        <w:rPr>
          <w:bCs/>
          <w:lang w:val="nl-NL"/>
        </w:rPr>
        <w:t xml:space="preserve">được </w:t>
      </w:r>
      <w:r w:rsidR="006B162E" w:rsidRPr="003C2FDF">
        <w:rPr>
          <w:bCs/>
          <w:lang w:val="nl-NL"/>
        </w:rPr>
        <w:t>quan tâm đầu tư, nâng cấp, từng bước đáp ứng nhu cầu tưới, tiêu phục vụ sản xuất nông nghiệp và phòng, chống thiên tai, ứng phó với biến đổi khí hậu</w:t>
      </w:r>
      <w:r w:rsidR="0086140C" w:rsidRPr="003C2FDF">
        <w:rPr>
          <w:bCs/>
          <w:lang w:val="nl-NL"/>
        </w:rPr>
        <w:t>.</w:t>
      </w:r>
    </w:p>
    <w:p w14:paraId="2B3904CA" w14:textId="77777777" w:rsidR="00623585" w:rsidRPr="003C2FDF" w:rsidRDefault="00623585" w:rsidP="00F132C8">
      <w:pPr>
        <w:spacing w:after="0"/>
        <w:rPr>
          <w:lang w:val="nl-NL"/>
        </w:rPr>
      </w:pPr>
      <w:r w:rsidRPr="003C2FDF">
        <w:rPr>
          <w:lang w:val="nl-NL"/>
        </w:rPr>
        <w:t>Ngoài những kết quả đạt được nêu trên,</w:t>
      </w:r>
      <w:r w:rsidR="00E204A9" w:rsidRPr="003C2FDF">
        <w:rPr>
          <w:lang w:val="nl-NL"/>
        </w:rPr>
        <w:t xml:space="preserve"> tỉnh </w:t>
      </w:r>
      <w:r w:rsidR="007E657C" w:rsidRPr="003C2FDF">
        <w:rPr>
          <w:lang w:val="nl-NL"/>
        </w:rPr>
        <w:t xml:space="preserve">Thanh Hóa </w:t>
      </w:r>
      <w:r w:rsidR="00E204A9" w:rsidRPr="003C2FDF">
        <w:rPr>
          <w:lang w:val="nl-NL"/>
        </w:rPr>
        <w:t xml:space="preserve">đã </w:t>
      </w:r>
      <w:r w:rsidRPr="003C2FDF">
        <w:rPr>
          <w:lang w:val="nl-NL"/>
        </w:rPr>
        <w:t xml:space="preserve">tổ chức </w:t>
      </w:r>
      <w:r w:rsidR="00E204A9" w:rsidRPr="003C2FDF">
        <w:rPr>
          <w:lang w:val="nl-NL"/>
        </w:rPr>
        <w:t>xây dựng và nhân rộng nhiều mô hình sản xuất nông nghiệp hiệu quả, góp phần chuyển dịch cơ cấu cây trồng, vật nuôi</w:t>
      </w:r>
      <w:r w:rsidRPr="003C2FDF">
        <w:rPr>
          <w:lang w:val="nl-NL"/>
        </w:rPr>
        <w:t>,</w:t>
      </w:r>
      <w:r w:rsidR="00631DF5" w:rsidRPr="003C2FDF">
        <w:rPr>
          <w:lang w:val="nl-NL"/>
        </w:rPr>
        <w:t xml:space="preserve"> đ</w:t>
      </w:r>
      <w:r w:rsidR="00E204A9" w:rsidRPr="003C2FDF">
        <w:rPr>
          <w:lang w:val="nl-NL"/>
        </w:rPr>
        <w:t xml:space="preserve">iển hình như: </w:t>
      </w:r>
    </w:p>
    <w:p w14:paraId="45797F11" w14:textId="77777777" w:rsidR="00C6380D" w:rsidRPr="00F132C8" w:rsidRDefault="00C6380D" w:rsidP="00F132C8">
      <w:pPr>
        <w:spacing w:after="0"/>
        <w:rPr>
          <w:color w:val="000000"/>
          <w:spacing w:val="2"/>
          <w:lang w:val="nl-NL"/>
        </w:rPr>
      </w:pPr>
      <w:r w:rsidRPr="00F132C8">
        <w:rPr>
          <w:spacing w:val="2"/>
          <w:lang w:val="nl-NL"/>
        </w:rPr>
        <w:t>Mô hình s</w:t>
      </w:r>
      <w:r w:rsidR="00E204A9" w:rsidRPr="00F132C8">
        <w:rPr>
          <w:spacing w:val="2"/>
          <w:lang w:val="nl-NL"/>
        </w:rPr>
        <w:t>ản xuất rau, quả, thực phẩm sạch và trồng rau thủy canh</w:t>
      </w:r>
      <w:r w:rsidR="00E22108" w:rsidRPr="00F132C8">
        <w:rPr>
          <w:spacing w:val="2"/>
          <w:lang w:val="nl-NL"/>
        </w:rPr>
        <w:t xml:space="preserve"> 124 ha</w:t>
      </w:r>
      <w:r w:rsidR="00E204A9" w:rsidRPr="00F132C8">
        <w:rPr>
          <w:spacing w:val="2"/>
          <w:lang w:val="nl-NL"/>
        </w:rPr>
        <w:t xml:space="preserve"> của Trung tâm Nông nghiệp công nghệ cao Lam Sơn; </w:t>
      </w:r>
      <w:r w:rsidR="00E22108" w:rsidRPr="00F132C8">
        <w:rPr>
          <w:spacing w:val="2"/>
          <w:lang w:val="nl-NL"/>
        </w:rPr>
        <w:t xml:space="preserve">mô hình sản xuất lúa thâm canh </w:t>
      </w:r>
      <w:r w:rsidR="004313BB" w:rsidRPr="00F132C8">
        <w:rPr>
          <w:spacing w:val="2"/>
          <w:lang w:val="nl-NL"/>
        </w:rPr>
        <w:t>79</w:t>
      </w:r>
      <w:r w:rsidR="00E22108" w:rsidRPr="00F132C8">
        <w:rPr>
          <w:spacing w:val="2"/>
          <w:lang w:val="nl-NL"/>
        </w:rPr>
        <w:t xml:space="preserve">.000 ha </w:t>
      </w:r>
      <w:r w:rsidR="0011391E" w:rsidRPr="00F132C8">
        <w:rPr>
          <w:spacing w:val="2"/>
          <w:lang w:val="nl-NL"/>
        </w:rPr>
        <w:t xml:space="preserve">tập trung </w:t>
      </w:r>
      <w:r w:rsidR="00623585" w:rsidRPr="00F132C8">
        <w:rPr>
          <w:spacing w:val="2"/>
          <w:lang w:val="nl-NL"/>
        </w:rPr>
        <w:t>tại</w:t>
      </w:r>
      <w:r w:rsidR="00E22108" w:rsidRPr="00F132C8">
        <w:rPr>
          <w:spacing w:val="2"/>
          <w:lang w:val="nl-NL"/>
        </w:rPr>
        <w:t xml:space="preserve"> các huyện Yên Định, Thọ Xuân, Thiệu Hóa, Hoằng Hóa; </w:t>
      </w:r>
      <w:r w:rsidR="003C6BA0" w:rsidRPr="00F132C8">
        <w:rPr>
          <w:spacing w:val="2"/>
          <w:lang w:val="nl-NL"/>
        </w:rPr>
        <w:t>Nhà máy sản xuất, chế biến lúa gạo của Công ty Cổ phần Th</w:t>
      </w:r>
      <w:r w:rsidR="003C6BA0" w:rsidRPr="00F132C8">
        <w:rPr>
          <w:rFonts w:hint="eastAsia"/>
          <w:spacing w:val="2"/>
          <w:lang w:val="nl-NL"/>
        </w:rPr>
        <w:t>ươ</w:t>
      </w:r>
      <w:r w:rsidR="003C6BA0" w:rsidRPr="00F132C8">
        <w:rPr>
          <w:spacing w:val="2"/>
          <w:lang w:val="nl-NL"/>
        </w:rPr>
        <w:t xml:space="preserve">ng mại Sao Khuê; </w:t>
      </w:r>
      <w:r w:rsidRPr="00F132C8">
        <w:rPr>
          <w:spacing w:val="2"/>
          <w:lang w:val="nl-NL"/>
        </w:rPr>
        <w:t xml:space="preserve">sản xuất lúa hữu cơ 280 ha của Công ty </w:t>
      </w:r>
      <w:r w:rsidR="00945FAA" w:rsidRPr="00F132C8">
        <w:rPr>
          <w:spacing w:val="2"/>
          <w:lang w:val="nl-NL"/>
        </w:rPr>
        <w:t>Cổ phần</w:t>
      </w:r>
      <w:r w:rsidRPr="00F132C8">
        <w:rPr>
          <w:spacing w:val="2"/>
          <w:lang w:val="nl-NL"/>
        </w:rPr>
        <w:t xml:space="preserve"> Mía đường Lam Sơn; sản xuất chuối tiêu hồng theo tiêu chuẩn VietGAP 40 ha của Công ty TNHH Tâm Thuận Thành</w:t>
      </w:r>
      <w:r w:rsidR="00F462FA" w:rsidRPr="00F132C8">
        <w:rPr>
          <w:spacing w:val="2"/>
          <w:lang w:val="nl-NL"/>
        </w:rPr>
        <w:t xml:space="preserve">; </w:t>
      </w:r>
      <w:r w:rsidR="002F2284" w:rsidRPr="00F132C8">
        <w:rPr>
          <w:spacing w:val="2"/>
          <w:lang w:val="nl-NL"/>
        </w:rPr>
        <w:t xml:space="preserve">chăn nuôi bò sữa và chế biến sữa ứng dụng công nghệ cao của Tập đoàn bò sữa Vinamilk với quy mô 16.000 con; liên kết chăn nuôi gà phục vụ chế biến xuất khẩu theo chuỗi công nghệ cao của Công ty </w:t>
      </w:r>
      <w:r w:rsidR="00945FAA" w:rsidRPr="00F132C8">
        <w:rPr>
          <w:spacing w:val="2"/>
          <w:lang w:val="nl-NL"/>
        </w:rPr>
        <w:t>Cổ phần</w:t>
      </w:r>
      <w:r w:rsidR="002F2284" w:rsidRPr="00F132C8">
        <w:rPr>
          <w:spacing w:val="2"/>
          <w:lang w:val="nl-NL"/>
        </w:rPr>
        <w:t xml:space="preserve"> Nông sản Phú Gia với </w:t>
      </w:r>
      <w:r w:rsidR="001F6FD2" w:rsidRPr="00F132C8">
        <w:rPr>
          <w:spacing w:val="2"/>
          <w:lang w:val="nl-NL"/>
        </w:rPr>
        <w:t xml:space="preserve">Tập </w:t>
      </w:r>
      <w:r w:rsidR="001F6FD2" w:rsidRPr="00F132C8">
        <w:rPr>
          <w:rFonts w:hint="eastAsia"/>
          <w:spacing w:val="2"/>
          <w:lang w:val="nl-NL"/>
        </w:rPr>
        <w:t>đ</w:t>
      </w:r>
      <w:r w:rsidR="001F6FD2" w:rsidRPr="00F132C8">
        <w:rPr>
          <w:spacing w:val="2"/>
          <w:lang w:val="nl-NL"/>
        </w:rPr>
        <w:t xml:space="preserve">oàn Master Good, </w:t>
      </w:r>
      <w:r w:rsidR="002F2284" w:rsidRPr="00F132C8">
        <w:rPr>
          <w:spacing w:val="2"/>
          <w:lang w:val="nl-NL"/>
        </w:rPr>
        <w:t xml:space="preserve">quy mô 120.000 con gà bố mẹ; </w:t>
      </w:r>
      <w:r w:rsidR="00F462FA" w:rsidRPr="00F132C8">
        <w:rPr>
          <w:color w:val="000000"/>
          <w:spacing w:val="2"/>
          <w:lang w:val="nl-NL"/>
        </w:rPr>
        <w:t>nuôi tôm chân trắng thâm canh..</w:t>
      </w:r>
      <w:r w:rsidRPr="00F132C8">
        <w:rPr>
          <w:spacing w:val="2"/>
          <w:lang w:val="nl-NL"/>
        </w:rPr>
        <w:t>. Những mô hình trên đều mang lại hiệu quả kinh tế cao hơn so với sản xuất thông thường từ 1,5 đến 2 lần trở lên</w:t>
      </w:r>
      <w:r w:rsidR="00631DF5" w:rsidRPr="00F132C8">
        <w:rPr>
          <w:spacing w:val="2"/>
          <w:lang w:val="nl-NL"/>
        </w:rPr>
        <w:t>; c</w:t>
      </w:r>
      <w:r w:rsidRPr="00F132C8">
        <w:rPr>
          <w:spacing w:val="2"/>
          <w:lang w:val="nl-NL"/>
        </w:rPr>
        <w:t xml:space="preserve">ác mô hình sản xuất nông nghiệp có hiệu quả kinh tế cao đang được các tổ chức, cá nhân và địa phương </w:t>
      </w:r>
      <w:r w:rsidR="00D74149" w:rsidRPr="00F132C8">
        <w:rPr>
          <w:spacing w:val="2"/>
          <w:lang w:val="nl-NL"/>
        </w:rPr>
        <w:t xml:space="preserve">nhân rộng và </w:t>
      </w:r>
      <w:r w:rsidRPr="00F132C8">
        <w:rPr>
          <w:spacing w:val="2"/>
          <w:lang w:val="nl-NL"/>
        </w:rPr>
        <w:t>hình thành chuỗi liên kết sản xuất, tiêu thụ sản phẩm.</w:t>
      </w:r>
    </w:p>
    <w:p w14:paraId="610C862A" w14:textId="77777777" w:rsidR="00C23C86" w:rsidRPr="003C2FDF" w:rsidRDefault="00C23C86" w:rsidP="00F132C8">
      <w:pPr>
        <w:spacing w:after="0"/>
        <w:rPr>
          <w:lang w:val="nl-NL"/>
        </w:rPr>
      </w:pPr>
      <w:r w:rsidRPr="003C2FDF">
        <w:rPr>
          <w:lang w:val="nl-NL"/>
        </w:rPr>
        <w:t xml:space="preserve">Từ </w:t>
      </w:r>
      <w:r w:rsidR="00476070" w:rsidRPr="003C2FDF">
        <w:rPr>
          <w:lang w:val="nl-NL"/>
        </w:rPr>
        <w:t>thực tiễn</w:t>
      </w:r>
      <w:r w:rsidRPr="003C2FDF">
        <w:rPr>
          <w:lang w:val="nl-NL"/>
        </w:rPr>
        <w:t xml:space="preserve"> trong </w:t>
      </w:r>
      <w:r w:rsidR="00476070" w:rsidRPr="003C2FDF">
        <w:rPr>
          <w:lang w:val="nl-NL"/>
        </w:rPr>
        <w:t>công tác</w:t>
      </w:r>
      <w:r w:rsidRPr="003C2FDF">
        <w:rPr>
          <w:lang w:val="nl-NL"/>
        </w:rPr>
        <w:t xml:space="preserve"> lãnh </w:t>
      </w:r>
      <w:r w:rsidRPr="003C2FDF">
        <w:rPr>
          <w:rFonts w:hint="eastAsia"/>
          <w:lang w:val="nl-NL"/>
        </w:rPr>
        <w:t>đ</w:t>
      </w:r>
      <w:r w:rsidRPr="003C2FDF">
        <w:rPr>
          <w:lang w:val="nl-NL"/>
        </w:rPr>
        <w:t xml:space="preserve">ạo, chỉ </w:t>
      </w:r>
      <w:r w:rsidRPr="003C2FDF">
        <w:rPr>
          <w:rFonts w:hint="eastAsia"/>
          <w:lang w:val="nl-NL"/>
        </w:rPr>
        <w:t>đ</w:t>
      </w:r>
      <w:r w:rsidRPr="003C2FDF">
        <w:rPr>
          <w:lang w:val="nl-NL"/>
        </w:rPr>
        <w:t xml:space="preserve">ạo và tổ chức thực hiện </w:t>
      </w:r>
      <w:r w:rsidRPr="003C2FDF">
        <w:rPr>
          <w:lang w:val="vi-VN"/>
        </w:rPr>
        <w:t>Kết luận số 53-KL/TW</w:t>
      </w:r>
      <w:r w:rsidRPr="003C2FDF">
        <w:rPr>
          <w:lang w:val="nl-NL"/>
        </w:rPr>
        <w:t xml:space="preserve"> của Bộ Chính trị và Nghị quyết số 63/NQ-CP của Chính phủ về đảm bảo an ninh lương thực quốc gia trong thời gian qua, có thể rút ra một số bài học kinh nghiệm chủ yếu sau </w:t>
      </w:r>
      <w:r w:rsidRPr="003C2FDF">
        <w:rPr>
          <w:rFonts w:hint="eastAsia"/>
          <w:lang w:val="nl-NL"/>
        </w:rPr>
        <w:t>đâ</w:t>
      </w:r>
      <w:r w:rsidRPr="003C2FDF">
        <w:rPr>
          <w:lang w:val="nl-NL"/>
        </w:rPr>
        <w:t>y:</w:t>
      </w:r>
    </w:p>
    <w:p w14:paraId="3883F50A" w14:textId="77777777" w:rsidR="00027278" w:rsidRPr="003C2FDF" w:rsidRDefault="00027278" w:rsidP="00F132C8">
      <w:pPr>
        <w:spacing w:after="0"/>
        <w:rPr>
          <w:bCs/>
          <w:lang w:val="de-DE"/>
        </w:rPr>
      </w:pPr>
      <w:r w:rsidRPr="003C2FDF">
        <w:rPr>
          <w:bCs/>
          <w:i/>
          <w:lang w:val="de-DE"/>
        </w:rPr>
        <w:t>Một là,</w:t>
      </w:r>
      <w:r w:rsidRPr="003C2FDF">
        <w:rPr>
          <w:bCs/>
          <w:lang w:val="de-DE"/>
        </w:rPr>
        <w:t xml:space="preserve"> phải nắm vững chủ tr</w:t>
      </w:r>
      <w:r w:rsidRPr="003C2FDF">
        <w:rPr>
          <w:rFonts w:hint="eastAsia"/>
          <w:bCs/>
          <w:lang w:val="de-DE"/>
        </w:rPr>
        <w:t>ươ</w:t>
      </w:r>
      <w:r w:rsidRPr="003C2FDF">
        <w:rPr>
          <w:bCs/>
          <w:lang w:val="de-DE"/>
        </w:rPr>
        <w:t xml:space="preserve">ng, </w:t>
      </w:r>
      <w:r w:rsidRPr="003C2FDF">
        <w:rPr>
          <w:rFonts w:hint="eastAsia"/>
          <w:bCs/>
          <w:lang w:val="de-DE"/>
        </w:rPr>
        <w:t>đư</w:t>
      </w:r>
      <w:r w:rsidRPr="003C2FDF">
        <w:rPr>
          <w:bCs/>
          <w:lang w:val="de-DE"/>
        </w:rPr>
        <w:t xml:space="preserve">ờng lối của </w:t>
      </w:r>
      <w:r w:rsidRPr="003C2FDF">
        <w:rPr>
          <w:rFonts w:hint="eastAsia"/>
          <w:bCs/>
          <w:lang w:val="de-DE"/>
        </w:rPr>
        <w:t>Đ</w:t>
      </w:r>
      <w:r w:rsidRPr="003C2FDF">
        <w:rPr>
          <w:bCs/>
          <w:lang w:val="de-DE"/>
        </w:rPr>
        <w:t>ảng, chính sách, pháp luật của Nhà n</w:t>
      </w:r>
      <w:r w:rsidRPr="003C2FDF">
        <w:rPr>
          <w:rFonts w:hint="eastAsia"/>
          <w:bCs/>
          <w:lang w:val="de-DE"/>
        </w:rPr>
        <w:t>ư</w:t>
      </w:r>
      <w:r w:rsidRPr="003C2FDF">
        <w:rPr>
          <w:bCs/>
          <w:lang w:val="de-DE"/>
        </w:rPr>
        <w:t>ớc; tranh thủ thời c</w:t>
      </w:r>
      <w:r w:rsidRPr="003C2FDF">
        <w:rPr>
          <w:rFonts w:hint="eastAsia"/>
          <w:bCs/>
          <w:lang w:val="de-DE"/>
        </w:rPr>
        <w:t>ơ</w:t>
      </w:r>
      <w:r w:rsidRPr="003C2FDF">
        <w:rPr>
          <w:bCs/>
          <w:lang w:val="de-DE"/>
        </w:rPr>
        <w:t>, v</w:t>
      </w:r>
      <w:r w:rsidRPr="003C2FDF">
        <w:rPr>
          <w:rFonts w:hint="eastAsia"/>
          <w:bCs/>
          <w:lang w:val="de-DE"/>
        </w:rPr>
        <w:t>ư</w:t>
      </w:r>
      <w:r w:rsidRPr="003C2FDF">
        <w:rPr>
          <w:bCs/>
          <w:lang w:val="de-DE"/>
        </w:rPr>
        <w:t xml:space="preserve">ợt qua thách thức, lựa chọn </w:t>
      </w:r>
      <w:r w:rsidR="001867D3" w:rsidRPr="003C2FDF">
        <w:rPr>
          <w:bCs/>
          <w:lang w:val="de-DE"/>
        </w:rPr>
        <w:t>giải pháp phù hợp</w:t>
      </w:r>
      <w:r w:rsidRPr="003C2FDF">
        <w:rPr>
          <w:bCs/>
          <w:lang w:val="de-DE"/>
        </w:rPr>
        <w:t xml:space="preserve"> </w:t>
      </w:r>
      <w:r w:rsidRPr="003C2FDF">
        <w:rPr>
          <w:rFonts w:hint="eastAsia"/>
          <w:bCs/>
          <w:lang w:val="de-DE"/>
        </w:rPr>
        <w:t>đ</w:t>
      </w:r>
      <w:r w:rsidRPr="003C2FDF">
        <w:rPr>
          <w:bCs/>
          <w:lang w:val="de-DE"/>
        </w:rPr>
        <w:t xml:space="preserve">ể tổ chức lãnh </w:t>
      </w:r>
      <w:r w:rsidRPr="003C2FDF">
        <w:rPr>
          <w:rFonts w:hint="eastAsia"/>
          <w:bCs/>
          <w:lang w:val="de-DE"/>
        </w:rPr>
        <w:t>đ</w:t>
      </w:r>
      <w:r w:rsidRPr="003C2FDF">
        <w:rPr>
          <w:bCs/>
          <w:lang w:val="de-DE"/>
        </w:rPr>
        <w:t xml:space="preserve">ạo, chỉ đạo thực hiện thắng lợi mục tiêu, nhiệm vụ </w:t>
      </w:r>
      <w:r w:rsidRPr="003C2FDF">
        <w:rPr>
          <w:rFonts w:hint="eastAsia"/>
          <w:bCs/>
          <w:lang w:val="de-DE"/>
        </w:rPr>
        <w:t>đ</w:t>
      </w:r>
      <w:r w:rsidRPr="003C2FDF">
        <w:rPr>
          <w:bCs/>
          <w:lang w:val="de-DE"/>
        </w:rPr>
        <w:t xml:space="preserve">ể </w:t>
      </w:r>
      <w:r w:rsidRPr="003C2FDF">
        <w:rPr>
          <w:rFonts w:hint="eastAsia"/>
          <w:bCs/>
          <w:lang w:val="de-DE"/>
        </w:rPr>
        <w:t>đ</w:t>
      </w:r>
      <w:r w:rsidRPr="003C2FDF">
        <w:rPr>
          <w:bCs/>
          <w:lang w:val="de-DE"/>
        </w:rPr>
        <w:t>ảm bảo an ninh l</w:t>
      </w:r>
      <w:r w:rsidRPr="003C2FDF">
        <w:rPr>
          <w:rFonts w:hint="eastAsia"/>
          <w:bCs/>
          <w:lang w:val="de-DE"/>
        </w:rPr>
        <w:t>ươ</w:t>
      </w:r>
      <w:r w:rsidRPr="003C2FDF">
        <w:rPr>
          <w:bCs/>
          <w:lang w:val="de-DE"/>
        </w:rPr>
        <w:t>ng thực.</w:t>
      </w:r>
    </w:p>
    <w:p w14:paraId="395C5D2C" w14:textId="77777777" w:rsidR="00027278" w:rsidRPr="003C2FDF" w:rsidRDefault="007578C9" w:rsidP="00F132C8">
      <w:pPr>
        <w:spacing w:after="0"/>
        <w:rPr>
          <w:bCs/>
          <w:lang w:val="de-DE"/>
        </w:rPr>
      </w:pPr>
      <w:r w:rsidRPr="003C2FDF">
        <w:rPr>
          <w:bCs/>
          <w:i/>
          <w:lang w:val="de-DE"/>
        </w:rPr>
        <w:t>Hai</w:t>
      </w:r>
      <w:r w:rsidR="00027278" w:rsidRPr="003C2FDF">
        <w:rPr>
          <w:bCs/>
          <w:i/>
          <w:lang w:val="de-DE"/>
        </w:rPr>
        <w:t xml:space="preserve"> là,</w:t>
      </w:r>
      <w:r w:rsidR="00027278" w:rsidRPr="003C2FDF">
        <w:rPr>
          <w:bCs/>
          <w:lang w:val="de-DE"/>
        </w:rPr>
        <w:t xml:space="preserve"> xác </w:t>
      </w:r>
      <w:r w:rsidR="00027278" w:rsidRPr="003C2FDF">
        <w:rPr>
          <w:rFonts w:hint="eastAsia"/>
          <w:bCs/>
          <w:lang w:val="de-DE"/>
        </w:rPr>
        <w:t>đ</w:t>
      </w:r>
      <w:r w:rsidR="00027278" w:rsidRPr="003C2FDF">
        <w:rPr>
          <w:bCs/>
          <w:lang w:val="de-DE"/>
        </w:rPr>
        <w:t xml:space="preserve">ịnh </w:t>
      </w:r>
      <w:r w:rsidR="00027278" w:rsidRPr="003C2FDF">
        <w:rPr>
          <w:rFonts w:hint="eastAsia"/>
          <w:bCs/>
          <w:lang w:val="de-DE"/>
        </w:rPr>
        <w:t>đú</w:t>
      </w:r>
      <w:r w:rsidR="00027278" w:rsidRPr="003C2FDF">
        <w:rPr>
          <w:bCs/>
          <w:lang w:val="de-DE"/>
        </w:rPr>
        <w:t>ng vai trò an ninh l</w:t>
      </w:r>
      <w:r w:rsidR="00027278" w:rsidRPr="003C2FDF">
        <w:rPr>
          <w:rFonts w:hint="eastAsia"/>
          <w:bCs/>
          <w:lang w:val="de-DE"/>
        </w:rPr>
        <w:t>ươ</w:t>
      </w:r>
      <w:r w:rsidR="00027278" w:rsidRPr="003C2FDF">
        <w:rPr>
          <w:bCs/>
          <w:lang w:val="de-DE"/>
        </w:rPr>
        <w:t xml:space="preserve">ng thực là </w:t>
      </w:r>
      <w:r w:rsidR="00027278" w:rsidRPr="003C2FDF">
        <w:rPr>
          <w:rFonts w:hint="eastAsia"/>
          <w:bCs/>
          <w:lang w:val="de-DE"/>
        </w:rPr>
        <w:t>đ</w:t>
      </w:r>
      <w:r w:rsidR="00027278" w:rsidRPr="003C2FDF">
        <w:rPr>
          <w:bCs/>
          <w:lang w:val="de-DE"/>
        </w:rPr>
        <w:t xml:space="preserve">ảm bảo cung cấp </w:t>
      </w:r>
      <w:r w:rsidR="00027278" w:rsidRPr="003C2FDF">
        <w:rPr>
          <w:rFonts w:hint="eastAsia"/>
          <w:bCs/>
          <w:lang w:val="de-DE"/>
        </w:rPr>
        <w:t>đ</w:t>
      </w:r>
      <w:r w:rsidR="00027278" w:rsidRPr="003C2FDF">
        <w:rPr>
          <w:bCs/>
          <w:lang w:val="de-DE"/>
        </w:rPr>
        <w:t>ủ l</w:t>
      </w:r>
      <w:r w:rsidR="00027278" w:rsidRPr="003C2FDF">
        <w:rPr>
          <w:rFonts w:hint="eastAsia"/>
          <w:bCs/>
          <w:lang w:val="de-DE"/>
        </w:rPr>
        <w:t>ư</w:t>
      </w:r>
      <w:r w:rsidR="00027278" w:rsidRPr="003C2FDF">
        <w:rPr>
          <w:bCs/>
          <w:lang w:val="de-DE"/>
        </w:rPr>
        <w:t>ợng l</w:t>
      </w:r>
      <w:r w:rsidR="00027278" w:rsidRPr="003C2FDF">
        <w:rPr>
          <w:rFonts w:hint="eastAsia"/>
          <w:bCs/>
          <w:lang w:val="de-DE"/>
        </w:rPr>
        <w:t>ươ</w:t>
      </w:r>
      <w:r w:rsidR="00027278" w:rsidRPr="003C2FDF">
        <w:rPr>
          <w:bCs/>
          <w:lang w:val="de-DE"/>
        </w:rPr>
        <w:t>ng thực thiết yếu cho ng</w:t>
      </w:r>
      <w:r w:rsidR="00027278" w:rsidRPr="003C2FDF">
        <w:rPr>
          <w:rFonts w:hint="eastAsia"/>
          <w:bCs/>
          <w:lang w:val="de-DE"/>
        </w:rPr>
        <w:t>ư</w:t>
      </w:r>
      <w:r w:rsidR="00027278" w:rsidRPr="003C2FDF">
        <w:rPr>
          <w:bCs/>
          <w:lang w:val="de-DE"/>
        </w:rPr>
        <w:t xml:space="preserve">ời dân và </w:t>
      </w:r>
      <w:r w:rsidR="00027278" w:rsidRPr="003C2FDF">
        <w:rPr>
          <w:rFonts w:hint="eastAsia"/>
          <w:bCs/>
          <w:lang w:val="de-DE"/>
        </w:rPr>
        <w:t>đ</w:t>
      </w:r>
      <w:r w:rsidR="00027278" w:rsidRPr="003C2FDF">
        <w:rPr>
          <w:bCs/>
          <w:lang w:val="de-DE"/>
        </w:rPr>
        <w:t>ủ l</w:t>
      </w:r>
      <w:r w:rsidR="00027278" w:rsidRPr="003C2FDF">
        <w:rPr>
          <w:rFonts w:hint="eastAsia"/>
          <w:bCs/>
          <w:lang w:val="de-DE"/>
        </w:rPr>
        <w:t>ư</w:t>
      </w:r>
      <w:r w:rsidR="00027278" w:rsidRPr="003C2FDF">
        <w:rPr>
          <w:bCs/>
          <w:lang w:val="de-DE"/>
        </w:rPr>
        <w:t>ợng l</w:t>
      </w:r>
      <w:r w:rsidR="00027278" w:rsidRPr="003C2FDF">
        <w:rPr>
          <w:rFonts w:hint="eastAsia"/>
          <w:bCs/>
          <w:lang w:val="de-DE"/>
        </w:rPr>
        <w:t>ươ</w:t>
      </w:r>
      <w:r w:rsidR="00027278" w:rsidRPr="003C2FDF">
        <w:rPr>
          <w:bCs/>
          <w:lang w:val="de-DE"/>
        </w:rPr>
        <w:t>ng thực dự trữ chiến l</w:t>
      </w:r>
      <w:r w:rsidR="00027278" w:rsidRPr="003C2FDF">
        <w:rPr>
          <w:rFonts w:hint="eastAsia"/>
          <w:bCs/>
          <w:lang w:val="de-DE"/>
        </w:rPr>
        <w:t>ư</w:t>
      </w:r>
      <w:r w:rsidR="00027278" w:rsidRPr="003C2FDF">
        <w:rPr>
          <w:bCs/>
          <w:lang w:val="de-DE"/>
        </w:rPr>
        <w:t xml:space="preserve">ợc của quốc gia góp phần thúc </w:t>
      </w:r>
      <w:r w:rsidR="00027278" w:rsidRPr="003C2FDF">
        <w:rPr>
          <w:rFonts w:hint="eastAsia"/>
          <w:bCs/>
          <w:lang w:val="de-DE"/>
        </w:rPr>
        <w:t>đ</w:t>
      </w:r>
      <w:r w:rsidR="00027278" w:rsidRPr="003C2FDF">
        <w:rPr>
          <w:bCs/>
          <w:lang w:val="de-DE"/>
        </w:rPr>
        <w:t>ẩy t</w:t>
      </w:r>
      <w:r w:rsidR="00027278" w:rsidRPr="003C2FDF">
        <w:rPr>
          <w:rFonts w:hint="eastAsia"/>
          <w:bCs/>
          <w:lang w:val="de-DE"/>
        </w:rPr>
        <w:t>ă</w:t>
      </w:r>
      <w:r w:rsidR="00027278" w:rsidRPr="003C2FDF">
        <w:rPr>
          <w:bCs/>
          <w:lang w:val="de-DE"/>
        </w:rPr>
        <w:t>ng tr</w:t>
      </w:r>
      <w:r w:rsidR="00027278" w:rsidRPr="003C2FDF">
        <w:rPr>
          <w:rFonts w:hint="eastAsia"/>
          <w:bCs/>
          <w:lang w:val="de-DE"/>
        </w:rPr>
        <w:t>ư</w:t>
      </w:r>
      <w:r w:rsidR="00027278" w:rsidRPr="003C2FDF">
        <w:rPr>
          <w:bCs/>
          <w:lang w:val="de-DE"/>
        </w:rPr>
        <w:t xml:space="preserve">ởng kinh tế và ổn </w:t>
      </w:r>
      <w:r w:rsidR="00027278" w:rsidRPr="003C2FDF">
        <w:rPr>
          <w:rFonts w:hint="eastAsia"/>
          <w:bCs/>
          <w:lang w:val="de-DE"/>
        </w:rPr>
        <w:t>đ</w:t>
      </w:r>
      <w:r w:rsidR="00027278" w:rsidRPr="003C2FDF">
        <w:rPr>
          <w:bCs/>
          <w:lang w:val="de-DE"/>
        </w:rPr>
        <w:t>ịnh xã hội.</w:t>
      </w:r>
    </w:p>
    <w:p w14:paraId="276F20FA" w14:textId="77777777" w:rsidR="00FB5F69" w:rsidRPr="003C2FDF" w:rsidRDefault="007B66B5" w:rsidP="00F132C8">
      <w:pPr>
        <w:spacing w:after="0"/>
        <w:rPr>
          <w:lang w:val="de-DE"/>
        </w:rPr>
      </w:pPr>
      <w:r w:rsidRPr="003C2FDF">
        <w:rPr>
          <w:bCs/>
          <w:i/>
          <w:lang w:val="de-DE"/>
        </w:rPr>
        <w:t>Ba</w:t>
      </w:r>
      <w:r w:rsidR="00FB5F69" w:rsidRPr="00F14A33">
        <w:rPr>
          <w:bCs/>
          <w:i/>
          <w:lang w:val="de-DE"/>
        </w:rPr>
        <w:t xml:space="preserve"> là, </w:t>
      </w:r>
      <w:r w:rsidR="00FB5F69" w:rsidRPr="003C2FDF">
        <w:rPr>
          <w:bCs/>
          <w:lang w:val="de-DE"/>
        </w:rPr>
        <w:t xml:space="preserve">phải </w:t>
      </w:r>
      <w:r w:rsidR="00FB5F69" w:rsidRPr="003C2FDF">
        <w:rPr>
          <w:rFonts w:hint="eastAsia"/>
          <w:bCs/>
          <w:lang w:val="de-DE"/>
        </w:rPr>
        <w:t>đ</w:t>
      </w:r>
      <w:r w:rsidR="00FB5F69" w:rsidRPr="003C2FDF">
        <w:rPr>
          <w:bCs/>
          <w:lang w:val="de-DE"/>
        </w:rPr>
        <w:t xml:space="preserve">ẩy mạnh chuyển </w:t>
      </w:r>
      <w:r w:rsidR="00137F67" w:rsidRPr="003C2FDF">
        <w:rPr>
          <w:bCs/>
          <w:lang w:val="de-DE"/>
        </w:rPr>
        <w:t>dịch</w:t>
      </w:r>
      <w:r w:rsidR="00FB5F69" w:rsidRPr="003C2FDF">
        <w:rPr>
          <w:bCs/>
          <w:lang w:val="de-DE"/>
        </w:rPr>
        <w:t xml:space="preserve"> c</w:t>
      </w:r>
      <w:r w:rsidR="00FB5F69" w:rsidRPr="003C2FDF">
        <w:rPr>
          <w:rFonts w:hint="eastAsia"/>
          <w:bCs/>
          <w:lang w:val="de-DE"/>
        </w:rPr>
        <w:t>ơ</w:t>
      </w:r>
      <w:r w:rsidR="00FB5F69" w:rsidRPr="003C2FDF">
        <w:rPr>
          <w:bCs/>
          <w:lang w:val="de-DE"/>
        </w:rPr>
        <w:t xml:space="preserve"> cấu giống, c</w:t>
      </w:r>
      <w:r w:rsidR="00FB5F69" w:rsidRPr="003C2FDF">
        <w:rPr>
          <w:rFonts w:hint="eastAsia"/>
          <w:bCs/>
          <w:lang w:val="de-DE"/>
        </w:rPr>
        <w:t>ơ</w:t>
      </w:r>
      <w:r w:rsidR="00FB5F69" w:rsidRPr="003C2FDF">
        <w:rPr>
          <w:bCs/>
          <w:lang w:val="de-DE"/>
        </w:rPr>
        <w:t xml:space="preserve"> cấu mùa vụ, </w:t>
      </w:r>
      <w:r w:rsidR="00FB5F69" w:rsidRPr="003C2FDF">
        <w:rPr>
          <w:rFonts w:hint="eastAsia"/>
          <w:bCs/>
          <w:lang w:val="de-DE"/>
        </w:rPr>
        <w:t>đư</w:t>
      </w:r>
      <w:r w:rsidR="00FB5F69" w:rsidRPr="003C2FDF">
        <w:rPr>
          <w:bCs/>
          <w:lang w:val="de-DE"/>
        </w:rPr>
        <w:t>a các giống mới có n</w:t>
      </w:r>
      <w:r w:rsidR="00FB5F69" w:rsidRPr="003C2FDF">
        <w:rPr>
          <w:rFonts w:hint="eastAsia"/>
          <w:bCs/>
          <w:lang w:val="de-DE"/>
        </w:rPr>
        <w:t>ă</w:t>
      </w:r>
      <w:r w:rsidR="00FB5F69" w:rsidRPr="003C2FDF">
        <w:rPr>
          <w:bCs/>
          <w:lang w:val="de-DE"/>
        </w:rPr>
        <w:t>ng suất, chất l</w:t>
      </w:r>
      <w:r w:rsidR="00FB5F69" w:rsidRPr="003C2FDF">
        <w:rPr>
          <w:rFonts w:hint="eastAsia"/>
          <w:bCs/>
          <w:lang w:val="de-DE"/>
        </w:rPr>
        <w:t>ư</w:t>
      </w:r>
      <w:r w:rsidR="00FB5F69" w:rsidRPr="003C2FDF">
        <w:rPr>
          <w:bCs/>
          <w:lang w:val="de-DE"/>
        </w:rPr>
        <w:t xml:space="preserve">ợng, hiệu quả cao vào sản xuất; đổi mới tổ chức sản xuất, thực hiện tốt việc tích tụ, tập trung đất đai để phát triển sản xuất nông nghiệp tập trung, quy mô lớn, ứng dụng công nghệ cao; </w:t>
      </w:r>
      <w:r w:rsidR="00FB5F69" w:rsidRPr="00F14A33">
        <w:rPr>
          <w:bCs/>
          <w:lang w:val="de-DE"/>
        </w:rPr>
        <w:t xml:space="preserve">có chính sách </w:t>
      </w:r>
      <w:r w:rsidR="00FB5F69" w:rsidRPr="003C2FDF">
        <w:rPr>
          <w:bCs/>
          <w:lang w:val="de-DE"/>
        </w:rPr>
        <w:t xml:space="preserve">khuyến </w:t>
      </w:r>
      <w:r w:rsidR="00FB5F69" w:rsidRPr="003C2FDF">
        <w:rPr>
          <w:bCs/>
          <w:lang w:val="de-DE"/>
        </w:rPr>
        <w:lastRenderedPageBreak/>
        <w:t xml:space="preserve">khích </w:t>
      </w:r>
      <w:r w:rsidR="00FB5F69" w:rsidRPr="00F14A33">
        <w:rPr>
          <w:bCs/>
          <w:lang w:val="de-DE"/>
        </w:rPr>
        <w:t xml:space="preserve">phát triển </w:t>
      </w:r>
      <w:r w:rsidR="00FB5F69" w:rsidRPr="003C2FDF">
        <w:rPr>
          <w:bCs/>
          <w:lang w:val="de-DE"/>
        </w:rPr>
        <w:t>sản xuất</w:t>
      </w:r>
      <w:r w:rsidR="00FB5F69" w:rsidRPr="00F14A33">
        <w:rPr>
          <w:bCs/>
          <w:lang w:val="de-DE"/>
        </w:rPr>
        <w:t xml:space="preserve"> nông nghiệp</w:t>
      </w:r>
      <w:r w:rsidR="00FB5F69" w:rsidRPr="003C2FDF">
        <w:rPr>
          <w:bCs/>
          <w:lang w:val="de-DE"/>
        </w:rPr>
        <w:t xml:space="preserve"> phù hợp với từng giai đoạn,</w:t>
      </w:r>
      <w:r w:rsidR="00FB5F69" w:rsidRPr="00F14A33">
        <w:rPr>
          <w:bCs/>
          <w:lang w:val="de-DE"/>
        </w:rPr>
        <w:t xml:space="preserve"> đảm bảo an ninh lương thực bền vững</w:t>
      </w:r>
      <w:r w:rsidR="00FB5F69" w:rsidRPr="003C2FDF">
        <w:rPr>
          <w:bCs/>
          <w:lang w:val="de-DE"/>
        </w:rPr>
        <w:t>.</w:t>
      </w:r>
      <w:r w:rsidR="00FB5F69" w:rsidRPr="003C2FDF">
        <w:rPr>
          <w:lang w:val="de-DE"/>
        </w:rPr>
        <w:t xml:space="preserve"> </w:t>
      </w:r>
    </w:p>
    <w:p w14:paraId="6D50CEF0" w14:textId="77777777" w:rsidR="009C2A24" w:rsidRPr="003C2FDF" w:rsidRDefault="009E5161" w:rsidP="00F132C8">
      <w:pPr>
        <w:spacing w:after="0"/>
        <w:rPr>
          <w:bCs/>
          <w:lang w:val="de-DE"/>
        </w:rPr>
      </w:pPr>
      <w:r w:rsidRPr="003C2FDF">
        <w:rPr>
          <w:bCs/>
          <w:i/>
          <w:lang w:val="de-DE"/>
        </w:rPr>
        <w:t>Bốn</w:t>
      </w:r>
      <w:r w:rsidR="00DC3DBD" w:rsidRPr="003C2FDF">
        <w:rPr>
          <w:bCs/>
          <w:i/>
          <w:lang w:val="de-DE"/>
        </w:rPr>
        <w:t xml:space="preserve"> </w:t>
      </w:r>
      <w:r w:rsidR="00027278" w:rsidRPr="003C2FDF">
        <w:rPr>
          <w:bCs/>
          <w:i/>
          <w:lang w:val="de-DE"/>
        </w:rPr>
        <w:t>là,</w:t>
      </w:r>
      <w:r w:rsidR="00027278" w:rsidRPr="003C2FDF">
        <w:rPr>
          <w:bCs/>
          <w:lang w:val="de-DE"/>
        </w:rPr>
        <w:t xml:space="preserve"> </w:t>
      </w:r>
      <w:r w:rsidR="00005BB3" w:rsidRPr="003C2FDF">
        <w:rPr>
          <w:bCs/>
          <w:lang w:val="de-DE"/>
        </w:rPr>
        <w:t xml:space="preserve">phải </w:t>
      </w:r>
      <w:r w:rsidR="00027278" w:rsidRPr="003C2FDF">
        <w:rPr>
          <w:bCs/>
          <w:lang w:val="de-DE"/>
        </w:rPr>
        <w:t xml:space="preserve">quan tâm </w:t>
      </w:r>
      <w:r w:rsidR="00027278" w:rsidRPr="003C2FDF">
        <w:rPr>
          <w:rFonts w:hint="eastAsia"/>
          <w:bCs/>
          <w:lang w:val="de-DE"/>
        </w:rPr>
        <w:t>đà</w:t>
      </w:r>
      <w:r w:rsidR="00027278" w:rsidRPr="003C2FDF">
        <w:rPr>
          <w:bCs/>
          <w:lang w:val="de-DE"/>
        </w:rPr>
        <w:t>o tạo nâng cao chất l</w:t>
      </w:r>
      <w:r w:rsidR="00027278" w:rsidRPr="003C2FDF">
        <w:rPr>
          <w:rFonts w:hint="eastAsia"/>
          <w:bCs/>
          <w:lang w:val="de-DE"/>
        </w:rPr>
        <w:t>ư</w:t>
      </w:r>
      <w:r w:rsidR="00027278" w:rsidRPr="003C2FDF">
        <w:rPr>
          <w:bCs/>
          <w:lang w:val="de-DE"/>
        </w:rPr>
        <w:t xml:space="preserve">ợng nguồn nhân lực từ nông dân, công nhân, trí thức, </w:t>
      </w:r>
      <w:r w:rsidR="00027278" w:rsidRPr="003C2FDF">
        <w:rPr>
          <w:rFonts w:hint="eastAsia"/>
          <w:bCs/>
          <w:lang w:val="de-DE"/>
        </w:rPr>
        <w:t>đư</w:t>
      </w:r>
      <w:r w:rsidR="00027278" w:rsidRPr="003C2FDF">
        <w:rPr>
          <w:bCs/>
          <w:lang w:val="de-DE"/>
        </w:rPr>
        <w:t xml:space="preserve">a nhân lực trở thành nền tảng và lợi thế quan trọng tạo sự phát triển bền vững. </w:t>
      </w:r>
      <w:r w:rsidR="00BF333F" w:rsidRPr="003C2FDF">
        <w:rPr>
          <w:bCs/>
          <w:lang w:val="de-DE"/>
        </w:rPr>
        <w:t>T</w:t>
      </w:r>
      <w:r w:rsidR="00631DF5" w:rsidRPr="003C2FDF">
        <w:rPr>
          <w:lang w:val="vi-VN"/>
        </w:rPr>
        <w:t xml:space="preserve">ranh thủ sự giúp đỡ của Trung ương, </w:t>
      </w:r>
      <w:r w:rsidR="00C0495E" w:rsidRPr="003C2FDF">
        <w:rPr>
          <w:lang w:val="de-DE"/>
        </w:rPr>
        <w:t>các tổ chức quốc tế</w:t>
      </w:r>
      <w:r w:rsidR="00BF333F" w:rsidRPr="003C2FDF">
        <w:rPr>
          <w:lang w:val="de-DE"/>
        </w:rPr>
        <w:t xml:space="preserve"> và</w:t>
      </w:r>
      <w:r w:rsidR="00631DF5" w:rsidRPr="003C2FDF">
        <w:rPr>
          <w:lang w:val="vi-VN"/>
        </w:rPr>
        <w:t xml:space="preserve"> kinh nghiệm </w:t>
      </w:r>
      <w:r w:rsidR="00C0495E" w:rsidRPr="003C2FDF">
        <w:rPr>
          <w:lang w:val="de-DE"/>
        </w:rPr>
        <w:t xml:space="preserve">của </w:t>
      </w:r>
      <w:r w:rsidR="00631DF5" w:rsidRPr="003C2FDF">
        <w:rPr>
          <w:lang w:val="vi-VN"/>
        </w:rPr>
        <w:t>các tỉnh bạn</w:t>
      </w:r>
      <w:r w:rsidR="00C0495E" w:rsidRPr="003C2FDF">
        <w:rPr>
          <w:lang w:val="de-DE"/>
        </w:rPr>
        <w:t>;</w:t>
      </w:r>
      <w:r w:rsidR="00631DF5" w:rsidRPr="003C2FDF">
        <w:rPr>
          <w:lang w:val="vi-VN"/>
        </w:rPr>
        <w:t xml:space="preserve"> </w:t>
      </w:r>
      <w:r w:rsidR="00C0495E" w:rsidRPr="003C2FDF">
        <w:rPr>
          <w:lang w:val="de-DE"/>
        </w:rPr>
        <w:t>t</w:t>
      </w:r>
      <w:r w:rsidR="00631DF5" w:rsidRPr="003C2FDF">
        <w:rPr>
          <w:lang w:val="vi-VN"/>
        </w:rPr>
        <w:t xml:space="preserve">ăng cường hợp tác quốc tế, thu hút </w:t>
      </w:r>
      <w:r w:rsidR="00C0495E" w:rsidRPr="003C2FDF">
        <w:rPr>
          <w:lang w:val="de-DE"/>
        </w:rPr>
        <w:t>các nguồn vốn đầu tư</w:t>
      </w:r>
      <w:r w:rsidR="00C0495E" w:rsidRPr="003C2FDF">
        <w:rPr>
          <w:bCs/>
          <w:lang w:val="de-DE"/>
        </w:rPr>
        <w:t>, nâng cấp</w:t>
      </w:r>
      <w:r w:rsidR="00CF3BE4" w:rsidRPr="003C2FDF">
        <w:rPr>
          <w:bCs/>
          <w:lang w:val="de-DE"/>
        </w:rPr>
        <w:t xml:space="preserve"> các công trình hạ tầng phục vụ sản xuất</w:t>
      </w:r>
      <w:r w:rsidR="00C0495E" w:rsidRPr="003C2FDF">
        <w:rPr>
          <w:bCs/>
          <w:lang w:val="de-DE"/>
        </w:rPr>
        <w:t xml:space="preserve"> nông nghiệp</w:t>
      </w:r>
      <w:r w:rsidR="0044030D" w:rsidRPr="003C2FDF">
        <w:rPr>
          <w:bCs/>
          <w:lang w:val="de-DE"/>
        </w:rPr>
        <w:t>, nông thôn</w:t>
      </w:r>
      <w:r w:rsidR="00C0495E" w:rsidRPr="003C2FDF">
        <w:rPr>
          <w:bCs/>
          <w:lang w:val="de-DE"/>
        </w:rPr>
        <w:t xml:space="preserve"> và phòng, chống thiên tai, ứng phó với biến đổi khí hậu</w:t>
      </w:r>
      <w:r w:rsidR="00CF3BE4" w:rsidRPr="003C2FDF">
        <w:rPr>
          <w:bCs/>
          <w:lang w:val="de-DE"/>
        </w:rPr>
        <w:t>.</w:t>
      </w:r>
    </w:p>
    <w:p w14:paraId="501FCF43" w14:textId="77777777" w:rsidR="00474D91" w:rsidRPr="00F132C8" w:rsidRDefault="00474D91" w:rsidP="00F132C8">
      <w:pPr>
        <w:spacing w:after="0"/>
        <w:rPr>
          <w:spacing w:val="-2"/>
          <w:lang w:val="de-DE"/>
        </w:rPr>
      </w:pPr>
      <w:r w:rsidRPr="00F132C8">
        <w:rPr>
          <w:spacing w:val="-2"/>
          <w:lang w:val="de-DE"/>
        </w:rPr>
        <w:t>Về một số đề xuất</w:t>
      </w:r>
      <w:r w:rsidR="001A3BF8" w:rsidRPr="00F132C8">
        <w:rPr>
          <w:spacing w:val="-2"/>
          <w:lang w:val="de-DE"/>
        </w:rPr>
        <w:t>,</w:t>
      </w:r>
      <w:r w:rsidRPr="00F132C8">
        <w:rPr>
          <w:spacing w:val="-2"/>
          <w:lang w:val="de-DE"/>
        </w:rPr>
        <w:t xml:space="preserve"> kiến nghị: Kính đề nghị Chính phủ, Thủ tướng Chính phủ và các Ban, Bộ, ngành Trung ương quan tâm giải quyết một số nội dung sau:</w:t>
      </w:r>
    </w:p>
    <w:p w14:paraId="6F5F23C4" w14:textId="77777777" w:rsidR="007407F9" w:rsidRPr="003C2FDF" w:rsidRDefault="007407F9" w:rsidP="00F132C8">
      <w:pPr>
        <w:spacing w:after="0"/>
        <w:rPr>
          <w:lang w:val="de-DE"/>
        </w:rPr>
      </w:pPr>
      <w:r w:rsidRPr="003C2FDF">
        <w:rPr>
          <w:lang w:val="de-DE"/>
        </w:rPr>
        <w:t xml:space="preserve">(1) Kính đề nghị Thủ tướng Chính phủ quan tâm bổ sung các nguồn vốn hỗ trợ đầu tư, nâng cấp </w:t>
      </w:r>
      <w:r w:rsidR="005B2E59" w:rsidRPr="003C2FDF">
        <w:rPr>
          <w:lang w:val="de-DE"/>
        </w:rPr>
        <w:t xml:space="preserve">các công trình </w:t>
      </w:r>
      <w:r w:rsidRPr="003C2FDF">
        <w:rPr>
          <w:lang w:val="de-DE"/>
        </w:rPr>
        <w:t>hạ tầng thủy lợi, đê điều, hồ đập phục vụ tưới, tiêu các vùng thâm canh lúa</w:t>
      </w:r>
      <w:r w:rsidR="00F30E53" w:rsidRPr="003C2FDF">
        <w:rPr>
          <w:lang w:val="de-DE"/>
        </w:rPr>
        <w:t xml:space="preserve"> của tỉnh</w:t>
      </w:r>
      <w:r w:rsidRPr="003C2FDF">
        <w:rPr>
          <w:lang w:val="de-DE"/>
        </w:rPr>
        <w:t>.</w:t>
      </w:r>
    </w:p>
    <w:p w14:paraId="2FEBFBA8" w14:textId="77777777" w:rsidR="005B2E59" w:rsidRPr="003C2FDF" w:rsidRDefault="007407F9" w:rsidP="00F132C8">
      <w:pPr>
        <w:spacing w:after="0"/>
        <w:rPr>
          <w:lang w:val="de-DE"/>
        </w:rPr>
      </w:pPr>
      <w:r w:rsidRPr="003C2FDF">
        <w:rPr>
          <w:lang w:val="de-DE"/>
        </w:rPr>
        <w:t xml:space="preserve">(2) Kính đề nghị Thủ tướng Chính phủ bổ sung kinh phí hỗ trợ thực hiện Nghị định số </w:t>
      </w:r>
      <w:r w:rsidR="005B2E59" w:rsidRPr="003C2FDF">
        <w:rPr>
          <w:lang w:val="de-DE"/>
        </w:rPr>
        <w:t>57/2018/N</w:t>
      </w:r>
      <w:r w:rsidR="005B2E59" w:rsidRPr="003C2FDF">
        <w:rPr>
          <w:rFonts w:hint="eastAsia"/>
          <w:lang w:val="de-DE"/>
        </w:rPr>
        <w:t>Đ</w:t>
      </w:r>
      <w:r w:rsidR="005B2E59" w:rsidRPr="003C2FDF">
        <w:rPr>
          <w:lang w:val="de-DE"/>
        </w:rPr>
        <w:t>-CP ngày 17/4/2018 của Chính phủ về c</w:t>
      </w:r>
      <w:r w:rsidR="005B2E59" w:rsidRPr="003C2FDF">
        <w:rPr>
          <w:rFonts w:hint="eastAsia"/>
          <w:lang w:val="de-DE"/>
        </w:rPr>
        <w:t>ơ</w:t>
      </w:r>
      <w:r w:rsidR="005B2E59" w:rsidRPr="003C2FDF">
        <w:rPr>
          <w:lang w:val="de-DE"/>
        </w:rPr>
        <w:t xml:space="preserve"> chế, chính sách khuyến khích doanh nghiệp </w:t>
      </w:r>
      <w:r w:rsidR="005B2E59" w:rsidRPr="003C2FDF">
        <w:rPr>
          <w:rFonts w:hint="eastAsia"/>
          <w:lang w:val="de-DE"/>
        </w:rPr>
        <w:t>đ</w:t>
      </w:r>
      <w:r w:rsidR="005B2E59" w:rsidRPr="003C2FDF">
        <w:rPr>
          <w:lang w:val="de-DE"/>
        </w:rPr>
        <w:t>ầu t</w:t>
      </w:r>
      <w:r w:rsidR="005B2E59" w:rsidRPr="003C2FDF">
        <w:rPr>
          <w:rFonts w:hint="eastAsia"/>
          <w:lang w:val="de-DE"/>
        </w:rPr>
        <w:t>ư</w:t>
      </w:r>
      <w:r w:rsidR="005B2E59" w:rsidRPr="003C2FDF">
        <w:rPr>
          <w:lang w:val="de-DE"/>
        </w:rPr>
        <w:t xml:space="preserve"> vào nông nghiệp, nông thôn, nhất là đối với các dự án đầu tư chế biến, bảo quản nông sản</w:t>
      </w:r>
      <w:r w:rsidR="00F30E53" w:rsidRPr="003C2FDF">
        <w:rPr>
          <w:lang w:val="de-DE"/>
        </w:rPr>
        <w:t>, nhằm tạo chuỗ liên kết sản xuất và bao tiêu sản phẩm trồng trọt, giải quyết đầu ra cho người nông dân.</w:t>
      </w:r>
    </w:p>
    <w:p w14:paraId="0B2233C7" w14:textId="77777777" w:rsidR="001A3BF8" w:rsidRPr="003C2FDF" w:rsidRDefault="005B2E59" w:rsidP="00F132C8">
      <w:pPr>
        <w:spacing w:after="0"/>
        <w:rPr>
          <w:lang w:val="de-DE"/>
        </w:rPr>
      </w:pPr>
      <w:r w:rsidRPr="003C2FDF">
        <w:rPr>
          <w:lang w:val="de-DE"/>
        </w:rPr>
        <w:t xml:space="preserve">(3) </w:t>
      </w:r>
      <w:r w:rsidR="00F30E53" w:rsidRPr="003C2FDF">
        <w:rPr>
          <w:lang w:val="de-DE"/>
        </w:rPr>
        <w:t xml:space="preserve">Theo quy định của </w:t>
      </w:r>
      <w:r w:rsidR="001A3BF8" w:rsidRPr="003C2FDF">
        <w:rPr>
          <w:lang w:val="de-DE"/>
        </w:rPr>
        <w:t xml:space="preserve">Luật </w:t>
      </w:r>
      <w:r w:rsidR="001A3BF8" w:rsidRPr="003C2FDF">
        <w:rPr>
          <w:rFonts w:hint="eastAsia"/>
          <w:lang w:val="de-DE"/>
        </w:rPr>
        <w:t>Đ</w:t>
      </w:r>
      <w:r w:rsidR="001A3BF8" w:rsidRPr="003C2FDF">
        <w:rPr>
          <w:lang w:val="de-DE"/>
        </w:rPr>
        <w:t xml:space="preserve">ất </w:t>
      </w:r>
      <w:r w:rsidR="001A3BF8" w:rsidRPr="003C2FDF">
        <w:rPr>
          <w:rFonts w:hint="eastAsia"/>
          <w:lang w:val="de-DE"/>
        </w:rPr>
        <w:t>đ</w:t>
      </w:r>
      <w:r w:rsidR="001A3BF8" w:rsidRPr="003C2FDF">
        <w:rPr>
          <w:lang w:val="de-DE"/>
        </w:rPr>
        <w:t>ai n</w:t>
      </w:r>
      <w:r w:rsidR="001A3BF8" w:rsidRPr="003C2FDF">
        <w:rPr>
          <w:rFonts w:hint="eastAsia"/>
          <w:lang w:val="de-DE"/>
        </w:rPr>
        <w:t>ă</w:t>
      </w:r>
      <w:r w:rsidR="001A3BF8" w:rsidRPr="003C2FDF">
        <w:rPr>
          <w:lang w:val="de-DE"/>
        </w:rPr>
        <w:t xml:space="preserve">m 2013, </w:t>
      </w:r>
      <w:r w:rsidR="00F30E53" w:rsidRPr="003C2FDF">
        <w:rPr>
          <w:lang w:val="de-DE"/>
        </w:rPr>
        <w:t>các dự án đầu tư vào nông nghiệp, nông thôn</w:t>
      </w:r>
      <w:r w:rsidR="00803C77" w:rsidRPr="003C2FDF">
        <w:rPr>
          <w:lang w:val="de-DE"/>
        </w:rPr>
        <w:t xml:space="preserve"> không thuộc khu sản xuất, chế biến nông sản, lâm sản, thủy sản, hải sản tập trung</w:t>
      </w:r>
      <w:r w:rsidR="00F30E53" w:rsidRPr="003C2FDF">
        <w:rPr>
          <w:lang w:val="de-DE"/>
        </w:rPr>
        <w:t xml:space="preserve">, doanh nghiệp phải tự thỏa thuận mức giá bồi thương giải phóng mặt bằng với các chủ sử dụng đất nên rất khó khăn trong vệc tích tụ, tập trung đất đai để sản xuất nông nghiệp tập trung, quy mô lớn và ứng dụng công nghệ cao. Do đó, kính đề nghị Thủ tướng Chính phủ chỉ đạo Bộ Tài nguyên và Môi trường, Bộ Nông nghiệp và PTNT có văn bản hướng dẫn </w:t>
      </w:r>
      <w:r w:rsidR="00002CB8" w:rsidRPr="003C2FDF">
        <w:rPr>
          <w:lang w:val="de-DE"/>
        </w:rPr>
        <w:t xml:space="preserve">cụ thể quy định về quy mô của các khu sản xuất, chế biến nông sản, lâm sản, thủy sản, hải sản tập trung để </w:t>
      </w:r>
      <w:r w:rsidR="00F30E53" w:rsidRPr="003C2FDF">
        <w:rPr>
          <w:lang w:val="de-DE"/>
        </w:rPr>
        <w:t>tháo gỡ khó khăn, vướng mắc nêu trên.</w:t>
      </w:r>
    </w:p>
    <w:p w14:paraId="3A29014E" w14:textId="44F69380" w:rsidR="000353EA" w:rsidRPr="003C2FDF" w:rsidRDefault="000353EA" w:rsidP="00F132C8">
      <w:pPr>
        <w:spacing w:after="0"/>
        <w:rPr>
          <w:lang w:val="de-DE"/>
        </w:rPr>
      </w:pPr>
      <w:r w:rsidRPr="003C2FDF">
        <w:rPr>
          <w:lang w:val="de-DE"/>
        </w:rPr>
        <w:t>Trên đây là một số nội dung tham luận của tỉnh Thanh Hóa về kết quả, các mô hình tiêu biểu và bài học kinh nghiệm đảm bảo an ninh lương thực quốc gia trong thực hiện cơ cấu lại ngành nông nghiệp và xây dựng nông thôn mới.</w:t>
      </w:r>
      <w:r w:rsidR="007E0B28">
        <w:rPr>
          <w:lang w:val="de-DE"/>
        </w:rPr>
        <w:t>/.</w:t>
      </w:r>
      <w:bookmarkStart w:id="0" w:name="_GoBack"/>
      <w:bookmarkEnd w:id="0"/>
    </w:p>
    <w:p w14:paraId="5223E706" w14:textId="77777777" w:rsidR="00E93784" w:rsidRPr="003C2FDF" w:rsidRDefault="00E93784" w:rsidP="00A52708">
      <w:pPr>
        <w:rPr>
          <w:lang w:val="de-DE"/>
        </w:rPr>
      </w:pPr>
    </w:p>
    <w:p w14:paraId="4662BB47" w14:textId="77777777" w:rsidR="00E93784" w:rsidRPr="003C2FDF" w:rsidRDefault="00E93784" w:rsidP="009D37F7">
      <w:pPr>
        <w:spacing w:line="264" w:lineRule="auto"/>
        <w:jc w:val="right"/>
        <w:rPr>
          <w:b/>
        </w:rPr>
      </w:pPr>
      <w:r w:rsidRPr="003C2FDF">
        <w:rPr>
          <w:b/>
        </w:rPr>
        <w:t>ỦY BAN NHÂN DÂN TỈNH THANH HÓA</w:t>
      </w:r>
    </w:p>
    <w:sectPr w:rsidR="00E93784" w:rsidRPr="003C2FDF" w:rsidSect="00851507">
      <w:footerReference w:type="even" r:id="rId8"/>
      <w:footerReference w:type="default" r:id="rId9"/>
      <w:pgSz w:w="11907" w:h="16840" w:code="9"/>
      <w:pgMar w:top="1134" w:right="1134" w:bottom="1134" w:left="1701" w:header="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13C8A" w14:textId="77777777" w:rsidR="003B2A61" w:rsidRDefault="003B2A61">
      <w:r>
        <w:separator/>
      </w:r>
    </w:p>
  </w:endnote>
  <w:endnote w:type="continuationSeparator" w:id="0">
    <w:p w14:paraId="74A09E43" w14:textId="77777777" w:rsidR="003B2A61" w:rsidRDefault="003B2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nTime">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F93D7" w14:textId="77777777" w:rsidR="008150F6" w:rsidRDefault="008150F6" w:rsidP="003A1F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375B20" w14:textId="77777777" w:rsidR="008150F6" w:rsidRDefault="008150F6" w:rsidP="009171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28C65" w14:textId="77777777" w:rsidR="00851507" w:rsidRPr="00851507" w:rsidRDefault="00851507">
    <w:pPr>
      <w:pStyle w:val="Footer"/>
      <w:jc w:val="right"/>
      <w:rPr>
        <w:sz w:val="24"/>
        <w:szCs w:val="24"/>
      </w:rPr>
    </w:pPr>
    <w:r w:rsidRPr="00851507">
      <w:rPr>
        <w:sz w:val="24"/>
        <w:szCs w:val="24"/>
      </w:rPr>
      <w:fldChar w:fldCharType="begin"/>
    </w:r>
    <w:r w:rsidRPr="00851507">
      <w:rPr>
        <w:sz w:val="24"/>
        <w:szCs w:val="24"/>
      </w:rPr>
      <w:instrText xml:space="preserve"> PAGE   \* MERGEFORMAT </w:instrText>
    </w:r>
    <w:r w:rsidRPr="00851507">
      <w:rPr>
        <w:sz w:val="24"/>
        <w:szCs w:val="24"/>
      </w:rPr>
      <w:fldChar w:fldCharType="separate"/>
    </w:r>
    <w:r w:rsidR="00F14A33">
      <w:rPr>
        <w:noProof/>
        <w:sz w:val="24"/>
        <w:szCs w:val="24"/>
      </w:rPr>
      <w:t>4</w:t>
    </w:r>
    <w:r w:rsidRPr="00851507">
      <w:rPr>
        <w:noProof/>
        <w:sz w:val="24"/>
        <w:szCs w:val="24"/>
      </w:rPr>
      <w:fldChar w:fldCharType="end"/>
    </w:r>
  </w:p>
  <w:p w14:paraId="5A90F7B3" w14:textId="77777777" w:rsidR="008150F6" w:rsidRPr="00BC2150" w:rsidRDefault="008150F6" w:rsidP="00BC2150">
    <w:pPr>
      <w:pStyle w:val="Footer"/>
      <w:ind w:right="360"/>
      <w:rPr>
        <w:lang w:val="vi-V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719E7" w14:textId="77777777" w:rsidR="003B2A61" w:rsidRDefault="003B2A61">
      <w:r>
        <w:separator/>
      </w:r>
    </w:p>
  </w:footnote>
  <w:footnote w:type="continuationSeparator" w:id="0">
    <w:p w14:paraId="6D3AC375" w14:textId="77777777" w:rsidR="003B2A61" w:rsidRDefault="003B2A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D3D6C"/>
    <w:multiLevelType w:val="hybridMultilevel"/>
    <w:tmpl w:val="DB144E6C"/>
    <w:lvl w:ilvl="0" w:tplc="38E4E320">
      <w:numFmt w:val="bullet"/>
      <w:lvlText w:val="-"/>
      <w:lvlJc w:val="left"/>
      <w:pPr>
        <w:tabs>
          <w:tab w:val="num" w:pos="1605"/>
        </w:tabs>
        <w:ind w:left="1605" w:hanging="885"/>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976C50"/>
    <w:multiLevelType w:val="hybridMultilevel"/>
    <w:tmpl w:val="C166F74C"/>
    <w:lvl w:ilvl="0" w:tplc="5AD2C58A">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15:restartNumberingAfterBreak="0">
    <w:nsid w:val="10B3534F"/>
    <w:multiLevelType w:val="hybridMultilevel"/>
    <w:tmpl w:val="D3367806"/>
    <w:lvl w:ilvl="0" w:tplc="2818AAE6">
      <w:numFmt w:val="bullet"/>
      <w:lvlText w:val="-"/>
      <w:lvlJc w:val="left"/>
      <w:pPr>
        <w:tabs>
          <w:tab w:val="num" w:pos="1080"/>
        </w:tabs>
        <w:ind w:left="1080" w:hanging="360"/>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115763A"/>
    <w:multiLevelType w:val="hybridMultilevel"/>
    <w:tmpl w:val="264EEF22"/>
    <w:lvl w:ilvl="0" w:tplc="322C3E16">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4" w15:restartNumberingAfterBreak="0">
    <w:nsid w:val="13EB4760"/>
    <w:multiLevelType w:val="hybridMultilevel"/>
    <w:tmpl w:val="6E9CF9B4"/>
    <w:lvl w:ilvl="0" w:tplc="4106074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15:restartNumberingAfterBreak="0">
    <w:nsid w:val="24CE3E5E"/>
    <w:multiLevelType w:val="hybridMultilevel"/>
    <w:tmpl w:val="D0E0DC34"/>
    <w:lvl w:ilvl="0" w:tplc="1F901DBA">
      <w:start w:val="2"/>
      <w:numFmt w:val="bullet"/>
      <w:lvlText w:val="-"/>
      <w:lvlJc w:val="left"/>
      <w:pPr>
        <w:tabs>
          <w:tab w:val="num" w:pos="1080"/>
        </w:tabs>
        <w:ind w:left="1080" w:hanging="360"/>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F883F78"/>
    <w:multiLevelType w:val="hybridMultilevel"/>
    <w:tmpl w:val="9970D34E"/>
    <w:lvl w:ilvl="0" w:tplc="1FB0FADE">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7" w15:restartNumberingAfterBreak="0">
    <w:nsid w:val="35105E30"/>
    <w:multiLevelType w:val="hybridMultilevel"/>
    <w:tmpl w:val="D4F0A8C2"/>
    <w:lvl w:ilvl="0" w:tplc="CFFA3E50">
      <w:start w:val="2"/>
      <w:numFmt w:val="bullet"/>
      <w:lvlText w:val="-"/>
      <w:lvlJc w:val="left"/>
      <w:pPr>
        <w:tabs>
          <w:tab w:val="num" w:pos="1080"/>
        </w:tabs>
        <w:ind w:left="1080" w:hanging="360"/>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9621EA4"/>
    <w:multiLevelType w:val="hybridMultilevel"/>
    <w:tmpl w:val="7EAE4CB6"/>
    <w:lvl w:ilvl="0" w:tplc="42D4138E">
      <w:numFmt w:val="bullet"/>
      <w:lvlText w:val="-"/>
      <w:lvlJc w:val="left"/>
      <w:pPr>
        <w:tabs>
          <w:tab w:val="num" w:pos="990"/>
        </w:tabs>
        <w:ind w:left="990" w:hanging="360"/>
      </w:pPr>
      <w:rPr>
        <w:rFonts w:ascii=".VnTime" w:eastAsia="Times New Roman" w:hAnsi=".VnTime" w:cs="Times New Roman"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9" w15:restartNumberingAfterBreak="0">
    <w:nsid w:val="39A1133E"/>
    <w:multiLevelType w:val="hybridMultilevel"/>
    <w:tmpl w:val="141E1D3C"/>
    <w:lvl w:ilvl="0" w:tplc="8C923A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F35C62"/>
    <w:multiLevelType w:val="hybridMultilevel"/>
    <w:tmpl w:val="9F8AE030"/>
    <w:lvl w:ilvl="0" w:tplc="251C0058">
      <w:numFmt w:val="bullet"/>
      <w:lvlText w:val="-"/>
      <w:lvlJc w:val="left"/>
      <w:pPr>
        <w:tabs>
          <w:tab w:val="num" w:pos="1605"/>
        </w:tabs>
        <w:ind w:left="1605" w:hanging="885"/>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E5F072D"/>
    <w:multiLevelType w:val="hybridMultilevel"/>
    <w:tmpl w:val="7A56B518"/>
    <w:lvl w:ilvl="0" w:tplc="CB1684E4">
      <w:numFmt w:val="bullet"/>
      <w:lvlText w:val="-"/>
      <w:lvlJc w:val="left"/>
      <w:pPr>
        <w:ind w:left="720" w:hanging="360"/>
      </w:pPr>
      <w:rPr>
        <w:rFonts w:ascii=".VnTime" w:eastAsia="Calibri" w:hAnsi=".VnTime"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6D7961"/>
    <w:multiLevelType w:val="hybridMultilevel"/>
    <w:tmpl w:val="BA2CC69C"/>
    <w:lvl w:ilvl="0" w:tplc="8D4C2FE4">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3" w15:restartNumberingAfterBreak="0">
    <w:nsid w:val="4FBF28B1"/>
    <w:multiLevelType w:val="hybridMultilevel"/>
    <w:tmpl w:val="1D8E4DD0"/>
    <w:lvl w:ilvl="0" w:tplc="B8C284F4">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4" w15:restartNumberingAfterBreak="0">
    <w:nsid w:val="55B42361"/>
    <w:multiLevelType w:val="hybridMultilevel"/>
    <w:tmpl w:val="312824E4"/>
    <w:lvl w:ilvl="0" w:tplc="046E379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5" w15:restartNumberingAfterBreak="0">
    <w:nsid w:val="56E42A61"/>
    <w:multiLevelType w:val="hybridMultilevel"/>
    <w:tmpl w:val="ACEA2412"/>
    <w:lvl w:ilvl="0" w:tplc="6E308EF4">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6" w15:restartNumberingAfterBreak="0">
    <w:nsid w:val="5CF57B7E"/>
    <w:multiLevelType w:val="hybridMultilevel"/>
    <w:tmpl w:val="D348F9BC"/>
    <w:lvl w:ilvl="0" w:tplc="BCE2C548">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7" w15:restartNumberingAfterBreak="0">
    <w:nsid w:val="601377FE"/>
    <w:multiLevelType w:val="hybridMultilevel"/>
    <w:tmpl w:val="D578E896"/>
    <w:lvl w:ilvl="0" w:tplc="F62A5644">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8" w15:restartNumberingAfterBreak="0">
    <w:nsid w:val="7D4214E3"/>
    <w:multiLevelType w:val="hybridMultilevel"/>
    <w:tmpl w:val="C4D4AD0A"/>
    <w:lvl w:ilvl="0" w:tplc="179E767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0"/>
  </w:num>
  <w:num w:numId="3">
    <w:abstractNumId w:val="10"/>
  </w:num>
  <w:num w:numId="4">
    <w:abstractNumId w:val="18"/>
  </w:num>
  <w:num w:numId="5">
    <w:abstractNumId w:val="5"/>
  </w:num>
  <w:num w:numId="6">
    <w:abstractNumId w:val="7"/>
  </w:num>
  <w:num w:numId="7">
    <w:abstractNumId w:val="2"/>
  </w:num>
  <w:num w:numId="8">
    <w:abstractNumId w:val="11"/>
  </w:num>
  <w:num w:numId="9">
    <w:abstractNumId w:val="16"/>
  </w:num>
  <w:num w:numId="10">
    <w:abstractNumId w:val="14"/>
  </w:num>
  <w:num w:numId="11">
    <w:abstractNumId w:val="15"/>
  </w:num>
  <w:num w:numId="12">
    <w:abstractNumId w:val="4"/>
  </w:num>
  <w:num w:numId="13">
    <w:abstractNumId w:val="6"/>
  </w:num>
  <w:num w:numId="14">
    <w:abstractNumId w:val="17"/>
  </w:num>
  <w:num w:numId="15">
    <w:abstractNumId w:val="3"/>
  </w:num>
  <w:num w:numId="16">
    <w:abstractNumId w:val="12"/>
  </w:num>
  <w:num w:numId="17">
    <w:abstractNumId w:val="13"/>
  </w:num>
  <w:num w:numId="18">
    <w:abstractNumId w:val="1"/>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fr-FR" w:vendorID="64" w:dllVersion="6"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02C6"/>
    <w:rsid w:val="00000888"/>
    <w:rsid w:val="00000970"/>
    <w:rsid w:val="00000A53"/>
    <w:rsid w:val="00001BEE"/>
    <w:rsid w:val="0000266F"/>
    <w:rsid w:val="00002CB8"/>
    <w:rsid w:val="00003666"/>
    <w:rsid w:val="00004A7A"/>
    <w:rsid w:val="00005392"/>
    <w:rsid w:val="00005BB3"/>
    <w:rsid w:val="000066FB"/>
    <w:rsid w:val="00006EA6"/>
    <w:rsid w:val="00007525"/>
    <w:rsid w:val="00007C3B"/>
    <w:rsid w:val="00010666"/>
    <w:rsid w:val="0001083E"/>
    <w:rsid w:val="0001113F"/>
    <w:rsid w:val="000113AD"/>
    <w:rsid w:val="00011F7D"/>
    <w:rsid w:val="00012FBD"/>
    <w:rsid w:val="00013712"/>
    <w:rsid w:val="00013934"/>
    <w:rsid w:val="00016258"/>
    <w:rsid w:val="00016370"/>
    <w:rsid w:val="00020B5D"/>
    <w:rsid w:val="000217C5"/>
    <w:rsid w:val="000225AD"/>
    <w:rsid w:val="000228D2"/>
    <w:rsid w:val="000247F7"/>
    <w:rsid w:val="00025F39"/>
    <w:rsid w:val="00026074"/>
    <w:rsid w:val="000262D5"/>
    <w:rsid w:val="00027278"/>
    <w:rsid w:val="0003183D"/>
    <w:rsid w:val="00032439"/>
    <w:rsid w:val="000338F9"/>
    <w:rsid w:val="00034CE1"/>
    <w:rsid w:val="000353EA"/>
    <w:rsid w:val="000354BF"/>
    <w:rsid w:val="00036AF1"/>
    <w:rsid w:val="00037B90"/>
    <w:rsid w:val="000408CA"/>
    <w:rsid w:val="0004135A"/>
    <w:rsid w:val="00041DDC"/>
    <w:rsid w:val="00041FE8"/>
    <w:rsid w:val="0004496C"/>
    <w:rsid w:val="000449B8"/>
    <w:rsid w:val="00044A54"/>
    <w:rsid w:val="00044B97"/>
    <w:rsid w:val="000459DC"/>
    <w:rsid w:val="00045FFA"/>
    <w:rsid w:val="00046BF4"/>
    <w:rsid w:val="00047729"/>
    <w:rsid w:val="00047BC5"/>
    <w:rsid w:val="00050E07"/>
    <w:rsid w:val="000514C3"/>
    <w:rsid w:val="00051964"/>
    <w:rsid w:val="00051B2B"/>
    <w:rsid w:val="000522B3"/>
    <w:rsid w:val="0005266E"/>
    <w:rsid w:val="00052D81"/>
    <w:rsid w:val="00052DD1"/>
    <w:rsid w:val="00052F83"/>
    <w:rsid w:val="00053A70"/>
    <w:rsid w:val="000540A2"/>
    <w:rsid w:val="000544C6"/>
    <w:rsid w:val="0005612F"/>
    <w:rsid w:val="0005644F"/>
    <w:rsid w:val="00057B10"/>
    <w:rsid w:val="00057EA1"/>
    <w:rsid w:val="00061A9C"/>
    <w:rsid w:val="00062AED"/>
    <w:rsid w:val="0006370E"/>
    <w:rsid w:val="00063BB6"/>
    <w:rsid w:val="00063E88"/>
    <w:rsid w:val="00066820"/>
    <w:rsid w:val="000669D6"/>
    <w:rsid w:val="0006754A"/>
    <w:rsid w:val="000678E8"/>
    <w:rsid w:val="00067B0C"/>
    <w:rsid w:val="000705E6"/>
    <w:rsid w:val="0007157F"/>
    <w:rsid w:val="000724B7"/>
    <w:rsid w:val="00073420"/>
    <w:rsid w:val="00073583"/>
    <w:rsid w:val="00073CCE"/>
    <w:rsid w:val="000757E9"/>
    <w:rsid w:val="00075B8A"/>
    <w:rsid w:val="000761C6"/>
    <w:rsid w:val="0007629C"/>
    <w:rsid w:val="00077D93"/>
    <w:rsid w:val="0008062C"/>
    <w:rsid w:val="00080DBD"/>
    <w:rsid w:val="00081021"/>
    <w:rsid w:val="00081F72"/>
    <w:rsid w:val="00082441"/>
    <w:rsid w:val="00083AE3"/>
    <w:rsid w:val="00083CC9"/>
    <w:rsid w:val="000847CC"/>
    <w:rsid w:val="000848FA"/>
    <w:rsid w:val="00085155"/>
    <w:rsid w:val="000859B8"/>
    <w:rsid w:val="00086850"/>
    <w:rsid w:val="00086D0B"/>
    <w:rsid w:val="00086DD4"/>
    <w:rsid w:val="00087DA1"/>
    <w:rsid w:val="00087E9D"/>
    <w:rsid w:val="0009250C"/>
    <w:rsid w:val="00092AB4"/>
    <w:rsid w:val="00092F5D"/>
    <w:rsid w:val="00093BB0"/>
    <w:rsid w:val="00094B6F"/>
    <w:rsid w:val="00096385"/>
    <w:rsid w:val="000968B3"/>
    <w:rsid w:val="00097221"/>
    <w:rsid w:val="00097444"/>
    <w:rsid w:val="000A1453"/>
    <w:rsid w:val="000A1509"/>
    <w:rsid w:val="000A17B2"/>
    <w:rsid w:val="000A2080"/>
    <w:rsid w:val="000A2A01"/>
    <w:rsid w:val="000A2E04"/>
    <w:rsid w:val="000A321E"/>
    <w:rsid w:val="000A4C6B"/>
    <w:rsid w:val="000A5044"/>
    <w:rsid w:val="000A65B8"/>
    <w:rsid w:val="000A7ED8"/>
    <w:rsid w:val="000B0DF2"/>
    <w:rsid w:val="000B1BCC"/>
    <w:rsid w:val="000B22DD"/>
    <w:rsid w:val="000B2FC2"/>
    <w:rsid w:val="000B44ED"/>
    <w:rsid w:val="000B4EFE"/>
    <w:rsid w:val="000B5039"/>
    <w:rsid w:val="000B5445"/>
    <w:rsid w:val="000B73F3"/>
    <w:rsid w:val="000C0BFD"/>
    <w:rsid w:val="000C107C"/>
    <w:rsid w:val="000C1288"/>
    <w:rsid w:val="000C2791"/>
    <w:rsid w:val="000C2F0B"/>
    <w:rsid w:val="000C395E"/>
    <w:rsid w:val="000C4175"/>
    <w:rsid w:val="000C4801"/>
    <w:rsid w:val="000C544E"/>
    <w:rsid w:val="000C6BAF"/>
    <w:rsid w:val="000D08D1"/>
    <w:rsid w:val="000D2E2B"/>
    <w:rsid w:val="000D5315"/>
    <w:rsid w:val="000D7243"/>
    <w:rsid w:val="000E253B"/>
    <w:rsid w:val="000E2A8F"/>
    <w:rsid w:val="000E2CE8"/>
    <w:rsid w:val="000E2EE8"/>
    <w:rsid w:val="000E3534"/>
    <w:rsid w:val="000E36C6"/>
    <w:rsid w:val="000E5E06"/>
    <w:rsid w:val="000E6C50"/>
    <w:rsid w:val="000E748B"/>
    <w:rsid w:val="000E74FD"/>
    <w:rsid w:val="000E75CD"/>
    <w:rsid w:val="000F035F"/>
    <w:rsid w:val="000F05D5"/>
    <w:rsid w:val="000F09A4"/>
    <w:rsid w:val="000F18CD"/>
    <w:rsid w:val="000F1DCB"/>
    <w:rsid w:val="000F2521"/>
    <w:rsid w:val="000F2B42"/>
    <w:rsid w:val="000F2FF2"/>
    <w:rsid w:val="000F4641"/>
    <w:rsid w:val="000F6A0B"/>
    <w:rsid w:val="000F6B39"/>
    <w:rsid w:val="000F6C4E"/>
    <w:rsid w:val="000F6D2E"/>
    <w:rsid w:val="000F6E8D"/>
    <w:rsid w:val="000F6FBF"/>
    <w:rsid w:val="000F7C54"/>
    <w:rsid w:val="00100293"/>
    <w:rsid w:val="001014E5"/>
    <w:rsid w:val="00101935"/>
    <w:rsid w:val="00102096"/>
    <w:rsid w:val="00103C1C"/>
    <w:rsid w:val="00104D58"/>
    <w:rsid w:val="00104EFD"/>
    <w:rsid w:val="0010599E"/>
    <w:rsid w:val="001065DB"/>
    <w:rsid w:val="00106773"/>
    <w:rsid w:val="001102EE"/>
    <w:rsid w:val="001108DD"/>
    <w:rsid w:val="00110DA9"/>
    <w:rsid w:val="00111BBB"/>
    <w:rsid w:val="0011391E"/>
    <w:rsid w:val="001139BA"/>
    <w:rsid w:val="00113A59"/>
    <w:rsid w:val="00113E8D"/>
    <w:rsid w:val="00114D15"/>
    <w:rsid w:val="00115300"/>
    <w:rsid w:val="001158BF"/>
    <w:rsid w:val="00117B6B"/>
    <w:rsid w:val="00117F47"/>
    <w:rsid w:val="00120668"/>
    <w:rsid w:val="00121209"/>
    <w:rsid w:val="001221A8"/>
    <w:rsid w:val="001222D8"/>
    <w:rsid w:val="00122713"/>
    <w:rsid w:val="00122CF7"/>
    <w:rsid w:val="0012439C"/>
    <w:rsid w:val="00126695"/>
    <w:rsid w:val="001313F6"/>
    <w:rsid w:val="00131A37"/>
    <w:rsid w:val="001321B2"/>
    <w:rsid w:val="001322C4"/>
    <w:rsid w:val="00133E0F"/>
    <w:rsid w:val="001341EB"/>
    <w:rsid w:val="001344B3"/>
    <w:rsid w:val="00134F23"/>
    <w:rsid w:val="001351A0"/>
    <w:rsid w:val="00135D3C"/>
    <w:rsid w:val="00136EF5"/>
    <w:rsid w:val="00137335"/>
    <w:rsid w:val="00137C7C"/>
    <w:rsid w:val="00137F67"/>
    <w:rsid w:val="0014065C"/>
    <w:rsid w:val="00140737"/>
    <w:rsid w:val="00143133"/>
    <w:rsid w:val="00143492"/>
    <w:rsid w:val="0014361F"/>
    <w:rsid w:val="00143664"/>
    <w:rsid w:val="0014433C"/>
    <w:rsid w:val="00144538"/>
    <w:rsid w:val="00144866"/>
    <w:rsid w:val="001453F1"/>
    <w:rsid w:val="00145D44"/>
    <w:rsid w:val="0014739F"/>
    <w:rsid w:val="001475D6"/>
    <w:rsid w:val="00147CE9"/>
    <w:rsid w:val="001501BE"/>
    <w:rsid w:val="00150F97"/>
    <w:rsid w:val="00152389"/>
    <w:rsid w:val="00157782"/>
    <w:rsid w:val="00157DF5"/>
    <w:rsid w:val="001602E6"/>
    <w:rsid w:val="0016120B"/>
    <w:rsid w:val="00161305"/>
    <w:rsid w:val="0016338A"/>
    <w:rsid w:val="00164479"/>
    <w:rsid w:val="00164863"/>
    <w:rsid w:val="00165510"/>
    <w:rsid w:val="001657FC"/>
    <w:rsid w:val="00167082"/>
    <w:rsid w:val="0016771E"/>
    <w:rsid w:val="00167F78"/>
    <w:rsid w:val="00170907"/>
    <w:rsid w:val="00170E32"/>
    <w:rsid w:val="0017198D"/>
    <w:rsid w:val="00172350"/>
    <w:rsid w:val="0017252B"/>
    <w:rsid w:val="00174310"/>
    <w:rsid w:val="001753F7"/>
    <w:rsid w:val="00175598"/>
    <w:rsid w:val="0017736E"/>
    <w:rsid w:val="0017763F"/>
    <w:rsid w:val="00181E61"/>
    <w:rsid w:val="00184446"/>
    <w:rsid w:val="00184D79"/>
    <w:rsid w:val="001864B1"/>
    <w:rsid w:val="001867D3"/>
    <w:rsid w:val="00186BF7"/>
    <w:rsid w:val="0019052C"/>
    <w:rsid w:val="00191226"/>
    <w:rsid w:val="00192317"/>
    <w:rsid w:val="0019261C"/>
    <w:rsid w:val="001931F8"/>
    <w:rsid w:val="00195F66"/>
    <w:rsid w:val="0019667B"/>
    <w:rsid w:val="001968B9"/>
    <w:rsid w:val="00197EA0"/>
    <w:rsid w:val="001A008B"/>
    <w:rsid w:val="001A0117"/>
    <w:rsid w:val="001A0F1D"/>
    <w:rsid w:val="001A0FFB"/>
    <w:rsid w:val="001A1455"/>
    <w:rsid w:val="001A1638"/>
    <w:rsid w:val="001A16D8"/>
    <w:rsid w:val="001A1E14"/>
    <w:rsid w:val="001A3BF8"/>
    <w:rsid w:val="001A484B"/>
    <w:rsid w:val="001A70A1"/>
    <w:rsid w:val="001B10C3"/>
    <w:rsid w:val="001B1295"/>
    <w:rsid w:val="001B22FD"/>
    <w:rsid w:val="001B2C4D"/>
    <w:rsid w:val="001B39BE"/>
    <w:rsid w:val="001B42B6"/>
    <w:rsid w:val="001B4C49"/>
    <w:rsid w:val="001B7B02"/>
    <w:rsid w:val="001C12E1"/>
    <w:rsid w:val="001C16E8"/>
    <w:rsid w:val="001C1832"/>
    <w:rsid w:val="001C32C9"/>
    <w:rsid w:val="001C37AD"/>
    <w:rsid w:val="001C3DE3"/>
    <w:rsid w:val="001C5B84"/>
    <w:rsid w:val="001C5E3E"/>
    <w:rsid w:val="001D1172"/>
    <w:rsid w:val="001D11CA"/>
    <w:rsid w:val="001D2037"/>
    <w:rsid w:val="001D2C71"/>
    <w:rsid w:val="001D3174"/>
    <w:rsid w:val="001D32F4"/>
    <w:rsid w:val="001D4A50"/>
    <w:rsid w:val="001D6118"/>
    <w:rsid w:val="001D6432"/>
    <w:rsid w:val="001D7032"/>
    <w:rsid w:val="001E1D60"/>
    <w:rsid w:val="001E2ADB"/>
    <w:rsid w:val="001E4907"/>
    <w:rsid w:val="001E7ACE"/>
    <w:rsid w:val="001F6406"/>
    <w:rsid w:val="001F6C27"/>
    <w:rsid w:val="001F6FD2"/>
    <w:rsid w:val="00200B3A"/>
    <w:rsid w:val="00201719"/>
    <w:rsid w:val="002028DC"/>
    <w:rsid w:val="00204274"/>
    <w:rsid w:val="0020456C"/>
    <w:rsid w:val="00204D80"/>
    <w:rsid w:val="00206BA4"/>
    <w:rsid w:val="0020710C"/>
    <w:rsid w:val="00207667"/>
    <w:rsid w:val="00207784"/>
    <w:rsid w:val="00211CAF"/>
    <w:rsid w:val="00211F72"/>
    <w:rsid w:val="0021291B"/>
    <w:rsid w:val="00212939"/>
    <w:rsid w:val="002135EC"/>
    <w:rsid w:val="0021565E"/>
    <w:rsid w:val="00216062"/>
    <w:rsid w:val="002160DB"/>
    <w:rsid w:val="002163BA"/>
    <w:rsid w:val="00217C98"/>
    <w:rsid w:val="00217EF8"/>
    <w:rsid w:val="00221853"/>
    <w:rsid w:val="00221876"/>
    <w:rsid w:val="00221B9D"/>
    <w:rsid w:val="00224602"/>
    <w:rsid w:val="0022501B"/>
    <w:rsid w:val="002259D6"/>
    <w:rsid w:val="00225E36"/>
    <w:rsid w:val="00230043"/>
    <w:rsid w:val="00232F41"/>
    <w:rsid w:val="00234AE0"/>
    <w:rsid w:val="00234C0C"/>
    <w:rsid w:val="00235A72"/>
    <w:rsid w:val="00236842"/>
    <w:rsid w:val="002375E5"/>
    <w:rsid w:val="00242089"/>
    <w:rsid w:val="00243040"/>
    <w:rsid w:val="00244C6B"/>
    <w:rsid w:val="00245AAF"/>
    <w:rsid w:val="0025089F"/>
    <w:rsid w:val="002518CA"/>
    <w:rsid w:val="00251E4D"/>
    <w:rsid w:val="00251F0C"/>
    <w:rsid w:val="00253C3F"/>
    <w:rsid w:val="00255B91"/>
    <w:rsid w:val="00255DFF"/>
    <w:rsid w:val="002563B1"/>
    <w:rsid w:val="002572F7"/>
    <w:rsid w:val="00257530"/>
    <w:rsid w:val="00257CA2"/>
    <w:rsid w:val="00257CDA"/>
    <w:rsid w:val="00260F6D"/>
    <w:rsid w:val="002617D5"/>
    <w:rsid w:val="0026192E"/>
    <w:rsid w:val="00261BD6"/>
    <w:rsid w:val="00263B9A"/>
    <w:rsid w:val="002645C0"/>
    <w:rsid w:val="00264921"/>
    <w:rsid w:val="00264BCC"/>
    <w:rsid w:val="00264F3A"/>
    <w:rsid w:val="00265C7F"/>
    <w:rsid w:val="00265CF5"/>
    <w:rsid w:val="00265D36"/>
    <w:rsid w:val="00266504"/>
    <w:rsid w:val="002710ED"/>
    <w:rsid w:val="00271695"/>
    <w:rsid w:val="00272DD9"/>
    <w:rsid w:val="00272F62"/>
    <w:rsid w:val="002746CD"/>
    <w:rsid w:val="00275629"/>
    <w:rsid w:val="002762A6"/>
    <w:rsid w:val="002770E6"/>
    <w:rsid w:val="002775A7"/>
    <w:rsid w:val="00277CBD"/>
    <w:rsid w:val="002817DB"/>
    <w:rsid w:val="00282C00"/>
    <w:rsid w:val="00283192"/>
    <w:rsid w:val="00285705"/>
    <w:rsid w:val="002866D7"/>
    <w:rsid w:val="00286FC9"/>
    <w:rsid w:val="00290B40"/>
    <w:rsid w:val="00292C6D"/>
    <w:rsid w:val="0029394B"/>
    <w:rsid w:val="00293B72"/>
    <w:rsid w:val="002961C4"/>
    <w:rsid w:val="002965C3"/>
    <w:rsid w:val="002A0B83"/>
    <w:rsid w:val="002A1F89"/>
    <w:rsid w:val="002A31B0"/>
    <w:rsid w:val="002A3DB4"/>
    <w:rsid w:val="002A42B9"/>
    <w:rsid w:val="002A5B7C"/>
    <w:rsid w:val="002A79B1"/>
    <w:rsid w:val="002B139E"/>
    <w:rsid w:val="002B1818"/>
    <w:rsid w:val="002B23DD"/>
    <w:rsid w:val="002B246E"/>
    <w:rsid w:val="002B60A4"/>
    <w:rsid w:val="002B6E3B"/>
    <w:rsid w:val="002B7B9D"/>
    <w:rsid w:val="002C1196"/>
    <w:rsid w:val="002C199B"/>
    <w:rsid w:val="002C2AE6"/>
    <w:rsid w:val="002C3332"/>
    <w:rsid w:val="002C33C8"/>
    <w:rsid w:val="002C364E"/>
    <w:rsid w:val="002C3CFE"/>
    <w:rsid w:val="002C4034"/>
    <w:rsid w:val="002C4BBE"/>
    <w:rsid w:val="002C525B"/>
    <w:rsid w:val="002C526A"/>
    <w:rsid w:val="002C5621"/>
    <w:rsid w:val="002C5E88"/>
    <w:rsid w:val="002C75D9"/>
    <w:rsid w:val="002C780A"/>
    <w:rsid w:val="002D0FAD"/>
    <w:rsid w:val="002D1508"/>
    <w:rsid w:val="002D169E"/>
    <w:rsid w:val="002D1810"/>
    <w:rsid w:val="002D1B78"/>
    <w:rsid w:val="002D2038"/>
    <w:rsid w:val="002D2097"/>
    <w:rsid w:val="002D2E39"/>
    <w:rsid w:val="002D2E77"/>
    <w:rsid w:val="002D34DC"/>
    <w:rsid w:val="002D3945"/>
    <w:rsid w:val="002D40B8"/>
    <w:rsid w:val="002D439A"/>
    <w:rsid w:val="002D4FBC"/>
    <w:rsid w:val="002D586B"/>
    <w:rsid w:val="002D6B8C"/>
    <w:rsid w:val="002D6F20"/>
    <w:rsid w:val="002D6FC4"/>
    <w:rsid w:val="002E0A38"/>
    <w:rsid w:val="002E0D8E"/>
    <w:rsid w:val="002E2609"/>
    <w:rsid w:val="002E31DE"/>
    <w:rsid w:val="002E43AF"/>
    <w:rsid w:val="002E4F26"/>
    <w:rsid w:val="002E7251"/>
    <w:rsid w:val="002E7775"/>
    <w:rsid w:val="002F0072"/>
    <w:rsid w:val="002F0DF7"/>
    <w:rsid w:val="002F0F57"/>
    <w:rsid w:val="002F1769"/>
    <w:rsid w:val="002F20DA"/>
    <w:rsid w:val="002F2284"/>
    <w:rsid w:val="002F29D1"/>
    <w:rsid w:val="002F5A51"/>
    <w:rsid w:val="002F654C"/>
    <w:rsid w:val="002F65D5"/>
    <w:rsid w:val="00300BBC"/>
    <w:rsid w:val="00301526"/>
    <w:rsid w:val="00301E8D"/>
    <w:rsid w:val="003038EA"/>
    <w:rsid w:val="003108D8"/>
    <w:rsid w:val="003113F0"/>
    <w:rsid w:val="0031343E"/>
    <w:rsid w:val="003145A9"/>
    <w:rsid w:val="003146AF"/>
    <w:rsid w:val="0031499F"/>
    <w:rsid w:val="00315DF0"/>
    <w:rsid w:val="0031600B"/>
    <w:rsid w:val="00316080"/>
    <w:rsid w:val="0031784F"/>
    <w:rsid w:val="00320421"/>
    <w:rsid w:val="00320F20"/>
    <w:rsid w:val="003218F0"/>
    <w:rsid w:val="003219D1"/>
    <w:rsid w:val="00321F01"/>
    <w:rsid w:val="00321F09"/>
    <w:rsid w:val="00322343"/>
    <w:rsid w:val="00322429"/>
    <w:rsid w:val="00324189"/>
    <w:rsid w:val="003246BF"/>
    <w:rsid w:val="00326962"/>
    <w:rsid w:val="00326E5E"/>
    <w:rsid w:val="0033050B"/>
    <w:rsid w:val="003316FF"/>
    <w:rsid w:val="00333853"/>
    <w:rsid w:val="00333BBD"/>
    <w:rsid w:val="00337A96"/>
    <w:rsid w:val="00337F8E"/>
    <w:rsid w:val="003401B6"/>
    <w:rsid w:val="00341494"/>
    <w:rsid w:val="0034235A"/>
    <w:rsid w:val="00343B96"/>
    <w:rsid w:val="00344874"/>
    <w:rsid w:val="003455EA"/>
    <w:rsid w:val="00345A2B"/>
    <w:rsid w:val="00345B1A"/>
    <w:rsid w:val="00347072"/>
    <w:rsid w:val="00347219"/>
    <w:rsid w:val="0034721C"/>
    <w:rsid w:val="00347B36"/>
    <w:rsid w:val="00350E5D"/>
    <w:rsid w:val="00351C66"/>
    <w:rsid w:val="0035311D"/>
    <w:rsid w:val="00353BFF"/>
    <w:rsid w:val="00353F7A"/>
    <w:rsid w:val="00354E91"/>
    <w:rsid w:val="00356005"/>
    <w:rsid w:val="0035735D"/>
    <w:rsid w:val="00362960"/>
    <w:rsid w:val="00362B67"/>
    <w:rsid w:val="00362C64"/>
    <w:rsid w:val="00366ADD"/>
    <w:rsid w:val="00367FDF"/>
    <w:rsid w:val="003706C1"/>
    <w:rsid w:val="00370975"/>
    <w:rsid w:val="003724EE"/>
    <w:rsid w:val="003735D7"/>
    <w:rsid w:val="00374259"/>
    <w:rsid w:val="0037534A"/>
    <w:rsid w:val="00376268"/>
    <w:rsid w:val="003763BC"/>
    <w:rsid w:val="00376CD3"/>
    <w:rsid w:val="0038001E"/>
    <w:rsid w:val="00380432"/>
    <w:rsid w:val="003807B2"/>
    <w:rsid w:val="00381BE3"/>
    <w:rsid w:val="00382514"/>
    <w:rsid w:val="00382A40"/>
    <w:rsid w:val="003832B2"/>
    <w:rsid w:val="00383E1C"/>
    <w:rsid w:val="00384124"/>
    <w:rsid w:val="00384611"/>
    <w:rsid w:val="00385815"/>
    <w:rsid w:val="00386687"/>
    <w:rsid w:val="00386F8C"/>
    <w:rsid w:val="0039173D"/>
    <w:rsid w:val="00391AAD"/>
    <w:rsid w:val="00392720"/>
    <w:rsid w:val="0039321B"/>
    <w:rsid w:val="003953C1"/>
    <w:rsid w:val="00396510"/>
    <w:rsid w:val="003971A7"/>
    <w:rsid w:val="0039737E"/>
    <w:rsid w:val="00397659"/>
    <w:rsid w:val="003A0AE1"/>
    <w:rsid w:val="003A109C"/>
    <w:rsid w:val="003A1F33"/>
    <w:rsid w:val="003A1FA0"/>
    <w:rsid w:val="003A2594"/>
    <w:rsid w:val="003A2C1F"/>
    <w:rsid w:val="003A2CCF"/>
    <w:rsid w:val="003A2E0C"/>
    <w:rsid w:val="003A3507"/>
    <w:rsid w:val="003A3762"/>
    <w:rsid w:val="003A3828"/>
    <w:rsid w:val="003A3858"/>
    <w:rsid w:val="003A400E"/>
    <w:rsid w:val="003A45BE"/>
    <w:rsid w:val="003A46C9"/>
    <w:rsid w:val="003A4FCF"/>
    <w:rsid w:val="003A51C4"/>
    <w:rsid w:val="003A56E8"/>
    <w:rsid w:val="003A6A70"/>
    <w:rsid w:val="003A7243"/>
    <w:rsid w:val="003A7605"/>
    <w:rsid w:val="003B11CA"/>
    <w:rsid w:val="003B196A"/>
    <w:rsid w:val="003B24E8"/>
    <w:rsid w:val="003B2A61"/>
    <w:rsid w:val="003B304A"/>
    <w:rsid w:val="003B3255"/>
    <w:rsid w:val="003B3F26"/>
    <w:rsid w:val="003B40A3"/>
    <w:rsid w:val="003B4B62"/>
    <w:rsid w:val="003B5267"/>
    <w:rsid w:val="003B759C"/>
    <w:rsid w:val="003C08DD"/>
    <w:rsid w:val="003C0FDD"/>
    <w:rsid w:val="003C147D"/>
    <w:rsid w:val="003C1B86"/>
    <w:rsid w:val="003C200E"/>
    <w:rsid w:val="003C2D30"/>
    <w:rsid w:val="003C2FDF"/>
    <w:rsid w:val="003C6BA0"/>
    <w:rsid w:val="003D0244"/>
    <w:rsid w:val="003D105D"/>
    <w:rsid w:val="003D1783"/>
    <w:rsid w:val="003D1786"/>
    <w:rsid w:val="003D1B71"/>
    <w:rsid w:val="003D2B83"/>
    <w:rsid w:val="003D387A"/>
    <w:rsid w:val="003D5443"/>
    <w:rsid w:val="003D647D"/>
    <w:rsid w:val="003D64D5"/>
    <w:rsid w:val="003D651D"/>
    <w:rsid w:val="003D6AC5"/>
    <w:rsid w:val="003D6D20"/>
    <w:rsid w:val="003E06AB"/>
    <w:rsid w:val="003E2AB5"/>
    <w:rsid w:val="003E2C16"/>
    <w:rsid w:val="003E37D2"/>
    <w:rsid w:val="003E527A"/>
    <w:rsid w:val="003E5D60"/>
    <w:rsid w:val="003E5F20"/>
    <w:rsid w:val="003E6393"/>
    <w:rsid w:val="003F10E5"/>
    <w:rsid w:val="003F1A5E"/>
    <w:rsid w:val="003F242C"/>
    <w:rsid w:val="003F2B29"/>
    <w:rsid w:val="003F38CA"/>
    <w:rsid w:val="003F4F9C"/>
    <w:rsid w:val="0040043A"/>
    <w:rsid w:val="00402AD9"/>
    <w:rsid w:val="0040340C"/>
    <w:rsid w:val="00403C40"/>
    <w:rsid w:val="004040CE"/>
    <w:rsid w:val="004047AE"/>
    <w:rsid w:val="004048DC"/>
    <w:rsid w:val="00404B04"/>
    <w:rsid w:val="0040585A"/>
    <w:rsid w:val="004073F1"/>
    <w:rsid w:val="0040759A"/>
    <w:rsid w:val="004118F7"/>
    <w:rsid w:val="00411FDB"/>
    <w:rsid w:val="00413FC3"/>
    <w:rsid w:val="00413FFF"/>
    <w:rsid w:val="00414CE1"/>
    <w:rsid w:val="004150C8"/>
    <w:rsid w:val="004156AB"/>
    <w:rsid w:val="0042117E"/>
    <w:rsid w:val="004217B5"/>
    <w:rsid w:val="00421BB4"/>
    <w:rsid w:val="00422509"/>
    <w:rsid w:val="00423EA5"/>
    <w:rsid w:val="004257FF"/>
    <w:rsid w:val="0042646C"/>
    <w:rsid w:val="004276E8"/>
    <w:rsid w:val="00427AE8"/>
    <w:rsid w:val="00427AEB"/>
    <w:rsid w:val="0043122D"/>
    <w:rsid w:val="004313BB"/>
    <w:rsid w:val="00431D09"/>
    <w:rsid w:val="00432209"/>
    <w:rsid w:val="0043312A"/>
    <w:rsid w:val="004334B0"/>
    <w:rsid w:val="00433DA8"/>
    <w:rsid w:val="0043408C"/>
    <w:rsid w:val="0043529A"/>
    <w:rsid w:val="0044030D"/>
    <w:rsid w:val="004432CC"/>
    <w:rsid w:val="004437DB"/>
    <w:rsid w:val="00451E87"/>
    <w:rsid w:val="004529EE"/>
    <w:rsid w:val="00453CB6"/>
    <w:rsid w:val="00454875"/>
    <w:rsid w:val="00454E03"/>
    <w:rsid w:val="00455722"/>
    <w:rsid w:val="00456198"/>
    <w:rsid w:val="004572DD"/>
    <w:rsid w:val="00457E9F"/>
    <w:rsid w:val="00460627"/>
    <w:rsid w:val="00461125"/>
    <w:rsid w:val="004632C8"/>
    <w:rsid w:val="004650F4"/>
    <w:rsid w:val="00465889"/>
    <w:rsid w:val="00465C42"/>
    <w:rsid w:val="00465E78"/>
    <w:rsid w:val="00465FFD"/>
    <w:rsid w:val="004662D3"/>
    <w:rsid w:val="00467411"/>
    <w:rsid w:val="00467824"/>
    <w:rsid w:val="00467E7A"/>
    <w:rsid w:val="00470520"/>
    <w:rsid w:val="004719A9"/>
    <w:rsid w:val="0047234D"/>
    <w:rsid w:val="004736ED"/>
    <w:rsid w:val="0047374D"/>
    <w:rsid w:val="00474D91"/>
    <w:rsid w:val="00474DB7"/>
    <w:rsid w:val="00475318"/>
    <w:rsid w:val="00476070"/>
    <w:rsid w:val="00480D4A"/>
    <w:rsid w:val="00482A0C"/>
    <w:rsid w:val="00482B77"/>
    <w:rsid w:val="00482D8E"/>
    <w:rsid w:val="00483B49"/>
    <w:rsid w:val="00483CD1"/>
    <w:rsid w:val="00484922"/>
    <w:rsid w:val="00484E6C"/>
    <w:rsid w:val="00485731"/>
    <w:rsid w:val="004871D0"/>
    <w:rsid w:val="00487315"/>
    <w:rsid w:val="00487C56"/>
    <w:rsid w:val="00490B69"/>
    <w:rsid w:val="00491020"/>
    <w:rsid w:val="00491709"/>
    <w:rsid w:val="00491BBC"/>
    <w:rsid w:val="00491E43"/>
    <w:rsid w:val="00491E93"/>
    <w:rsid w:val="004927F8"/>
    <w:rsid w:val="00492B23"/>
    <w:rsid w:val="0049406E"/>
    <w:rsid w:val="004960DC"/>
    <w:rsid w:val="00496FF0"/>
    <w:rsid w:val="004A04C4"/>
    <w:rsid w:val="004A2F23"/>
    <w:rsid w:val="004A3A24"/>
    <w:rsid w:val="004A3F84"/>
    <w:rsid w:val="004A4831"/>
    <w:rsid w:val="004A5171"/>
    <w:rsid w:val="004A605B"/>
    <w:rsid w:val="004A612A"/>
    <w:rsid w:val="004A6445"/>
    <w:rsid w:val="004A6617"/>
    <w:rsid w:val="004A75B3"/>
    <w:rsid w:val="004B0605"/>
    <w:rsid w:val="004B0994"/>
    <w:rsid w:val="004B0B6F"/>
    <w:rsid w:val="004B205B"/>
    <w:rsid w:val="004B21EA"/>
    <w:rsid w:val="004B391B"/>
    <w:rsid w:val="004B3A74"/>
    <w:rsid w:val="004B3FDE"/>
    <w:rsid w:val="004B413C"/>
    <w:rsid w:val="004B4773"/>
    <w:rsid w:val="004B4A78"/>
    <w:rsid w:val="004B61CA"/>
    <w:rsid w:val="004C0F9A"/>
    <w:rsid w:val="004C12B3"/>
    <w:rsid w:val="004C208F"/>
    <w:rsid w:val="004C2262"/>
    <w:rsid w:val="004C34C3"/>
    <w:rsid w:val="004C379E"/>
    <w:rsid w:val="004C52EC"/>
    <w:rsid w:val="004C5959"/>
    <w:rsid w:val="004C644C"/>
    <w:rsid w:val="004C720C"/>
    <w:rsid w:val="004C7D60"/>
    <w:rsid w:val="004D0102"/>
    <w:rsid w:val="004D2207"/>
    <w:rsid w:val="004D2D8D"/>
    <w:rsid w:val="004D3FC4"/>
    <w:rsid w:val="004D3FE2"/>
    <w:rsid w:val="004D562E"/>
    <w:rsid w:val="004E0A5B"/>
    <w:rsid w:val="004E1A2C"/>
    <w:rsid w:val="004E23D7"/>
    <w:rsid w:val="004E2BA0"/>
    <w:rsid w:val="004E2DB1"/>
    <w:rsid w:val="004E3F86"/>
    <w:rsid w:val="004E5C83"/>
    <w:rsid w:val="004E5DE6"/>
    <w:rsid w:val="004E6D2F"/>
    <w:rsid w:val="004E6E5D"/>
    <w:rsid w:val="004E7455"/>
    <w:rsid w:val="004E74FC"/>
    <w:rsid w:val="004F0936"/>
    <w:rsid w:val="004F2E94"/>
    <w:rsid w:val="004F3BD5"/>
    <w:rsid w:val="004F3E0D"/>
    <w:rsid w:val="004F4A47"/>
    <w:rsid w:val="004F4C8A"/>
    <w:rsid w:val="004F51A0"/>
    <w:rsid w:val="004F51DF"/>
    <w:rsid w:val="004F52BD"/>
    <w:rsid w:val="005007CF"/>
    <w:rsid w:val="005010FE"/>
    <w:rsid w:val="0050232C"/>
    <w:rsid w:val="005032CD"/>
    <w:rsid w:val="005039AE"/>
    <w:rsid w:val="00503EA3"/>
    <w:rsid w:val="00505802"/>
    <w:rsid w:val="00505E6F"/>
    <w:rsid w:val="00506C4C"/>
    <w:rsid w:val="00507565"/>
    <w:rsid w:val="0050776E"/>
    <w:rsid w:val="00512951"/>
    <w:rsid w:val="00513091"/>
    <w:rsid w:val="00513300"/>
    <w:rsid w:val="00513C19"/>
    <w:rsid w:val="00514475"/>
    <w:rsid w:val="005170F3"/>
    <w:rsid w:val="00520304"/>
    <w:rsid w:val="005208E2"/>
    <w:rsid w:val="00521748"/>
    <w:rsid w:val="00522608"/>
    <w:rsid w:val="0052316D"/>
    <w:rsid w:val="005252CE"/>
    <w:rsid w:val="00527367"/>
    <w:rsid w:val="00527483"/>
    <w:rsid w:val="005276E3"/>
    <w:rsid w:val="00530986"/>
    <w:rsid w:val="00531594"/>
    <w:rsid w:val="00531A1F"/>
    <w:rsid w:val="00534911"/>
    <w:rsid w:val="005351F4"/>
    <w:rsid w:val="00535F5A"/>
    <w:rsid w:val="00536C27"/>
    <w:rsid w:val="00537277"/>
    <w:rsid w:val="00537A23"/>
    <w:rsid w:val="00537FBB"/>
    <w:rsid w:val="00541407"/>
    <w:rsid w:val="00541A45"/>
    <w:rsid w:val="00541E6B"/>
    <w:rsid w:val="005420D4"/>
    <w:rsid w:val="00543F4D"/>
    <w:rsid w:val="005440A8"/>
    <w:rsid w:val="00544CF5"/>
    <w:rsid w:val="00545FAF"/>
    <w:rsid w:val="0055059F"/>
    <w:rsid w:val="00551677"/>
    <w:rsid w:val="00551F78"/>
    <w:rsid w:val="00552BF6"/>
    <w:rsid w:val="00552DC0"/>
    <w:rsid w:val="00554E24"/>
    <w:rsid w:val="005552D5"/>
    <w:rsid w:val="00556238"/>
    <w:rsid w:val="00556B99"/>
    <w:rsid w:val="00556D29"/>
    <w:rsid w:val="005572A4"/>
    <w:rsid w:val="00557F9D"/>
    <w:rsid w:val="0056069A"/>
    <w:rsid w:val="005620B8"/>
    <w:rsid w:val="0056266D"/>
    <w:rsid w:val="00562764"/>
    <w:rsid w:val="00562F91"/>
    <w:rsid w:val="00563171"/>
    <w:rsid w:val="005635F9"/>
    <w:rsid w:val="005652C3"/>
    <w:rsid w:val="00565697"/>
    <w:rsid w:val="0056596C"/>
    <w:rsid w:val="00565D07"/>
    <w:rsid w:val="00566712"/>
    <w:rsid w:val="00566937"/>
    <w:rsid w:val="0056770E"/>
    <w:rsid w:val="00570690"/>
    <w:rsid w:val="00570ADE"/>
    <w:rsid w:val="00572883"/>
    <w:rsid w:val="0057305E"/>
    <w:rsid w:val="005730F4"/>
    <w:rsid w:val="00573B4C"/>
    <w:rsid w:val="00573FBC"/>
    <w:rsid w:val="00574ACE"/>
    <w:rsid w:val="00574CA2"/>
    <w:rsid w:val="0057533E"/>
    <w:rsid w:val="00575C7A"/>
    <w:rsid w:val="005804AF"/>
    <w:rsid w:val="00580D30"/>
    <w:rsid w:val="00580EBA"/>
    <w:rsid w:val="00583705"/>
    <w:rsid w:val="00583B35"/>
    <w:rsid w:val="00584489"/>
    <w:rsid w:val="00585235"/>
    <w:rsid w:val="00585FBA"/>
    <w:rsid w:val="005861A5"/>
    <w:rsid w:val="00586666"/>
    <w:rsid w:val="00586A30"/>
    <w:rsid w:val="005921A4"/>
    <w:rsid w:val="00592763"/>
    <w:rsid w:val="00592BBD"/>
    <w:rsid w:val="005945D7"/>
    <w:rsid w:val="0059468D"/>
    <w:rsid w:val="00596A02"/>
    <w:rsid w:val="00596D0F"/>
    <w:rsid w:val="00597424"/>
    <w:rsid w:val="005A14AF"/>
    <w:rsid w:val="005A14DA"/>
    <w:rsid w:val="005A2732"/>
    <w:rsid w:val="005A2F7F"/>
    <w:rsid w:val="005A5B73"/>
    <w:rsid w:val="005A6677"/>
    <w:rsid w:val="005A72BD"/>
    <w:rsid w:val="005A784A"/>
    <w:rsid w:val="005A7D8F"/>
    <w:rsid w:val="005B0362"/>
    <w:rsid w:val="005B0BCB"/>
    <w:rsid w:val="005B0FA4"/>
    <w:rsid w:val="005B2E59"/>
    <w:rsid w:val="005B3902"/>
    <w:rsid w:val="005B407B"/>
    <w:rsid w:val="005B4FAF"/>
    <w:rsid w:val="005B7125"/>
    <w:rsid w:val="005B7978"/>
    <w:rsid w:val="005C11A3"/>
    <w:rsid w:val="005C156D"/>
    <w:rsid w:val="005C196E"/>
    <w:rsid w:val="005C2059"/>
    <w:rsid w:val="005C2B7E"/>
    <w:rsid w:val="005C5971"/>
    <w:rsid w:val="005C6132"/>
    <w:rsid w:val="005C752F"/>
    <w:rsid w:val="005C78B9"/>
    <w:rsid w:val="005D0C7B"/>
    <w:rsid w:val="005D134B"/>
    <w:rsid w:val="005D2377"/>
    <w:rsid w:val="005D2779"/>
    <w:rsid w:val="005D295F"/>
    <w:rsid w:val="005D2AE7"/>
    <w:rsid w:val="005D4A53"/>
    <w:rsid w:val="005D4AAB"/>
    <w:rsid w:val="005D4F36"/>
    <w:rsid w:val="005D5A2C"/>
    <w:rsid w:val="005D61CF"/>
    <w:rsid w:val="005D6D30"/>
    <w:rsid w:val="005E00F5"/>
    <w:rsid w:val="005E2677"/>
    <w:rsid w:val="005E3345"/>
    <w:rsid w:val="005E4DF2"/>
    <w:rsid w:val="005E6EF3"/>
    <w:rsid w:val="005E7242"/>
    <w:rsid w:val="005F019A"/>
    <w:rsid w:val="005F077E"/>
    <w:rsid w:val="005F0B5C"/>
    <w:rsid w:val="005F2D6E"/>
    <w:rsid w:val="005F4A37"/>
    <w:rsid w:val="005F53B3"/>
    <w:rsid w:val="005F59BE"/>
    <w:rsid w:val="005F72E7"/>
    <w:rsid w:val="005F746E"/>
    <w:rsid w:val="005F7C80"/>
    <w:rsid w:val="006001D4"/>
    <w:rsid w:val="00600FB5"/>
    <w:rsid w:val="0060433A"/>
    <w:rsid w:val="00604F89"/>
    <w:rsid w:val="00607D3B"/>
    <w:rsid w:val="006107C2"/>
    <w:rsid w:val="00611766"/>
    <w:rsid w:val="0061362B"/>
    <w:rsid w:val="00621E74"/>
    <w:rsid w:val="00623585"/>
    <w:rsid w:val="00623641"/>
    <w:rsid w:val="00624C12"/>
    <w:rsid w:val="006257B8"/>
    <w:rsid w:val="0063005C"/>
    <w:rsid w:val="00630152"/>
    <w:rsid w:val="006301AC"/>
    <w:rsid w:val="00630DCD"/>
    <w:rsid w:val="0063138E"/>
    <w:rsid w:val="006314DD"/>
    <w:rsid w:val="00631DF5"/>
    <w:rsid w:val="00634FF2"/>
    <w:rsid w:val="00636BE1"/>
    <w:rsid w:val="00640D30"/>
    <w:rsid w:val="00640FFF"/>
    <w:rsid w:val="0064151E"/>
    <w:rsid w:val="006430FA"/>
    <w:rsid w:val="00643F59"/>
    <w:rsid w:val="0064422C"/>
    <w:rsid w:val="00644C6C"/>
    <w:rsid w:val="006457FC"/>
    <w:rsid w:val="0064622B"/>
    <w:rsid w:val="006472F0"/>
    <w:rsid w:val="00647F7F"/>
    <w:rsid w:val="0065106F"/>
    <w:rsid w:val="00652059"/>
    <w:rsid w:val="0065484D"/>
    <w:rsid w:val="006553B2"/>
    <w:rsid w:val="006559E3"/>
    <w:rsid w:val="006579FA"/>
    <w:rsid w:val="0066014E"/>
    <w:rsid w:val="006607D0"/>
    <w:rsid w:val="00661050"/>
    <w:rsid w:val="00661764"/>
    <w:rsid w:val="006622D5"/>
    <w:rsid w:val="006635AD"/>
    <w:rsid w:val="006639CC"/>
    <w:rsid w:val="00664A0B"/>
    <w:rsid w:val="00665972"/>
    <w:rsid w:val="00665A6C"/>
    <w:rsid w:val="00666D67"/>
    <w:rsid w:val="00666F3C"/>
    <w:rsid w:val="00670282"/>
    <w:rsid w:val="006711E1"/>
    <w:rsid w:val="00671723"/>
    <w:rsid w:val="00672CE4"/>
    <w:rsid w:val="00672E28"/>
    <w:rsid w:val="00672F5C"/>
    <w:rsid w:val="006745BE"/>
    <w:rsid w:val="00674AA1"/>
    <w:rsid w:val="00674DAD"/>
    <w:rsid w:val="00675A28"/>
    <w:rsid w:val="00675FD5"/>
    <w:rsid w:val="00676BFD"/>
    <w:rsid w:val="00676F41"/>
    <w:rsid w:val="00677707"/>
    <w:rsid w:val="006777C9"/>
    <w:rsid w:val="006805ED"/>
    <w:rsid w:val="006813F5"/>
    <w:rsid w:val="0068185F"/>
    <w:rsid w:val="00684CCE"/>
    <w:rsid w:val="006852C1"/>
    <w:rsid w:val="00685361"/>
    <w:rsid w:val="00685A36"/>
    <w:rsid w:val="00685EF0"/>
    <w:rsid w:val="0069099A"/>
    <w:rsid w:val="0069535D"/>
    <w:rsid w:val="00695F90"/>
    <w:rsid w:val="00696A86"/>
    <w:rsid w:val="0069782F"/>
    <w:rsid w:val="006A1312"/>
    <w:rsid w:val="006A23F4"/>
    <w:rsid w:val="006A2DB7"/>
    <w:rsid w:val="006A3086"/>
    <w:rsid w:val="006A3590"/>
    <w:rsid w:val="006A3F24"/>
    <w:rsid w:val="006A5E32"/>
    <w:rsid w:val="006A64CB"/>
    <w:rsid w:val="006A7E26"/>
    <w:rsid w:val="006B0955"/>
    <w:rsid w:val="006B0AA9"/>
    <w:rsid w:val="006B100D"/>
    <w:rsid w:val="006B13E6"/>
    <w:rsid w:val="006B162E"/>
    <w:rsid w:val="006B20BB"/>
    <w:rsid w:val="006B21CC"/>
    <w:rsid w:val="006B4029"/>
    <w:rsid w:val="006B45F7"/>
    <w:rsid w:val="006B57EA"/>
    <w:rsid w:val="006B5DFF"/>
    <w:rsid w:val="006B60F3"/>
    <w:rsid w:val="006B7371"/>
    <w:rsid w:val="006C176F"/>
    <w:rsid w:val="006C1A79"/>
    <w:rsid w:val="006C1FBC"/>
    <w:rsid w:val="006C440E"/>
    <w:rsid w:val="006C5C87"/>
    <w:rsid w:val="006C5CA1"/>
    <w:rsid w:val="006C6649"/>
    <w:rsid w:val="006C6D34"/>
    <w:rsid w:val="006C6F4C"/>
    <w:rsid w:val="006C748B"/>
    <w:rsid w:val="006C7C81"/>
    <w:rsid w:val="006D0282"/>
    <w:rsid w:val="006D0671"/>
    <w:rsid w:val="006D0ADA"/>
    <w:rsid w:val="006D18CE"/>
    <w:rsid w:val="006D234E"/>
    <w:rsid w:val="006D280E"/>
    <w:rsid w:val="006D28AA"/>
    <w:rsid w:val="006D2B80"/>
    <w:rsid w:val="006D3344"/>
    <w:rsid w:val="006D3925"/>
    <w:rsid w:val="006D3D12"/>
    <w:rsid w:val="006D4135"/>
    <w:rsid w:val="006D49A1"/>
    <w:rsid w:val="006D4B81"/>
    <w:rsid w:val="006D4EAB"/>
    <w:rsid w:val="006D5505"/>
    <w:rsid w:val="006E0D09"/>
    <w:rsid w:val="006E14C0"/>
    <w:rsid w:val="006E1B8A"/>
    <w:rsid w:val="006E22E3"/>
    <w:rsid w:val="006E24FE"/>
    <w:rsid w:val="006E3433"/>
    <w:rsid w:val="006E3E60"/>
    <w:rsid w:val="006E4E5F"/>
    <w:rsid w:val="006E6917"/>
    <w:rsid w:val="006E79F6"/>
    <w:rsid w:val="006F2276"/>
    <w:rsid w:val="006F33F3"/>
    <w:rsid w:val="006F358C"/>
    <w:rsid w:val="006F3AC2"/>
    <w:rsid w:val="006F426A"/>
    <w:rsid w:val="006F492F"/>
    <w:rsid w:val="006F52EC"/>
    <w:rsid w:val="006F5CA4"/>
    <w:rsid w:val="006F705E"/>
    <w:rsid w:val="00701D48"/>
    <w:rsid w:val="00702610"/>
    <w:rsid w:val="007030AE"/>
    <w:rsid w:val="00703782"/>
    <w:rsid w:val="00704BCF"/>
    <w:rsid w:val="007058C2"/>
    <w:rsid w:val="0070638B"/>
    <w:rsid w:val="00707887"/>
    <w:rsid w:val="00707B64"/>
    <w:rsid w:val="00710416"/>
    <w:rsid w:val="00710679"/>
    <w:rsid w:val="00711D05"/>
    <w:rsid w:val="00712055"/>
    <w:rsid w:val="007128CE"/>
    <w:rsid w:val="00714B7C"/>
    <w:rsid w:val="00714CC6"/>
    <w:rsid w:val="00715599"/>
    <w:rsid w:val="00715A01"/>
    <w:rsid w:val="00715DC3"/>
    <w:rsid w:val="00715F63"/>
    <w:rsid w:val="00716B43"/>
    <w:rsid w:val="00716F61"/>
    <w:rsid w:val="00717E3E"/>
    <w:rsid w:val="00721507"/>
    <w:rsid w:val="007219D8"/>
    <w:rsid w:val="007224D3"/>
    <w:rsid w:val="00724C6E"/>
    <w:rsid w:val="007253B7"/>
    <w:rsid w:val="007263CA"/>
    <w:rsid w:val="007307D1"/>
    <w:rsid w:val="00732A9F"/>
    <w:rsid w:val="00733009"/>
    <w:rsid w:val="007334CE"/>
    <w:rsid w:val="00734204"/>
    <w:rsid w:val="00735A76"/>
    <w:rsid w:val="007407F9"/>
    <w:rsid w:val="00742073"/>
    <w:rsid w:val="00743530"/>
    <w:rsid w:val="00744707"/>
    <w:rsid w:val="00744B47"/>
    <w:rsid w:val="00744CA4"/>
    <w:rsid w:val="00745462"/>
    <w:rsid w:val="00745F1B"/>
    <w:rsid w:val="00747005"/>
    <w:rsid w:val="00750DE5"/>
    <w:rsid w:val="00751AF2"/>
    <w:rsid w:val="0075294B"/>
    <w:rsid w:val="00752A4E"/>
    <w:rsid w:val="007543DF"/>
    <w:rsid w:val="00754BE5"/>
    <w:rsid w:val="007557D3"/>
    <w:rsid w:val="00756708"/>
    <w:rsid w:val="007567E6"/>
    <w:rsid w:val="00756E53"/>
    <w:rsid w:val="00757188"/>
    <w:rsid w:val="007578C9"/>
    <w:rsid w:val="007626C4"/>
    <w:rsid w:val="007635A3"/>
    <w:rsid w:val="0076436B"/>
    <w:rsid w:val="007655E0"/>
    <w:rsid w:val="00765AD0"/>
    <w:rsid w:val="00765B0F"/>
    <w:rsid w:val="007665E9"/>
    <w:rsid w:val="0076759A"/>
    <w:rsid w:val="007679F8"/>
    <w:rsid w:val="00767B77"/>
    <w:rsid w:val="00767F92"/>
    <w:rsid w:val="0077153D"/>
    <w:rsid w:val="00773A77"/>
    <w:rsid w:val="00773E16"/>
    <w:rsid w:val="00773FF5"/>
    <w:rsid w:val="00774BD3"/>
    <w:rsid w:val="00775775"/>
    <w:rsid w:val="007758C1"/>
    <w:rsid w:val="00775F12"/>
    <w:rsid w:val="00777629"/>
    <w:rsid w:val="00777BCE"/>
    <w:rsid w:val="00777D88"/>
    <w:rsid w:val="00780CD3"/>
    <w:rsid w:val="00781677"/>
    <w:rsid w:val="00781CDD"/>
    <w:rsid w:val="007825AC"/>
    <w:rsid w:val="0078284E"/>
    <w:rsid w:val="00784119"/>
    <w:rsid w:val="00784D8A"/>
    <w:rsid w:val="007854A3"/>
    <w:rsid w:val="0078643C"/>
    <w:rsid w:val="00786C01"/>
    <w:rsid w:val="00791302"/>
    <w:rsid w:val="00791B57"/>
    <w:rsid w:val="00793124"/>
    <w:rsid w:val="00793195"/>
    <w:rsid w:val="00793808"/>
    <w:rsid w:val="00794693"/>
    <w:rsid w:val="00796518"/>
    <w:rsid w:val="007967D4"/>
    <w:rsid w:val="0079691B"/>
    <w:rsid w:val="0079696B"/>
    <w:rsid w:val="007972C5"/>
    <w:rsid w:val="0079740C"/>
    <w:rsid w:val="007976CA"/>
    <w:rsid w:val="007A094C"/>
    <w:rsid w:val="007A0CF9"/>
    <w:rsid w:val="007A1E35"/>
    <w:rsid w:val="007A3DFE"/>
    <w:rsid w:val="007A43AA"/>
    <w:rsid w:val="007A442D"/>
    <w:rsid w:val="007A4FAB"/>
    <w:rsid w:val="007A51C9"/>
    <w:rsid w:val="007A5697"/>
    <w:rsid w:val="007A58AF"/>
    <w:rsid w:val="007B0B81"/>
    <w:rsid w:val="007B1954"/>
    <w:rsid w:val="007B30DD"/>
    <w:rsid w:val="007B3CA5"/>
    <w:rsid w:val="007B5875"/>
    <w:rsid w:val="007B66B5"/>
    <w:rsid w:val="007B6FDD"/>
    <w:rsid w:val="007B7029"/>
    <w:rsid w:val="007C2277"/>
    <w:rsid w:val="007C2738"/>
    <w:rsid w:val="007C3790"/>
    <w:rsid w:val="007C38BC"/>
    <w:rsid w:val="007C54C7"/>
    <w:rsid w:val="007C6DF9"/>
    <w:rsid w:val="007C7530"/>
    <w:rsid w:val="007C7DE2"/>
    <w:rsid w:val="007C7EBF"/>
    <w:rsid w:val="007D1644"/>
    <w:rsid w:val="007D198E"/>
    <w:rsid w:val="007D1AFA"/>
    <w:rsid w:val="007D2629"/>
    <w:rsid w:val="007D385F"/>
    <w:rsid w:val="007D44A2"/>
    <w:rsid w:val="007D7227"/>
    <w:rsid w:val="007E051A"/>
    <w:rsid w:val="007E0792"/>
    <w:rsid w:val="007E0AA2"/>
    <w:rsid w:val="007E0B28"/>
    <w:rsid w:val="007E162A"/>
    <w:rsid w:val="007E3FA9"/>
    <w:rsid w:val="007E564D"/>
    <w:rsid w:val="007E5C99"/>
    <w:rsid w:val="007E657C"/>
    <w:rsid w:val="007E6D06"/>
    <w:rsid w:val="007E77BB"/>
    <w:rsid w:val="007E7BC9"/>
    <w:rsid w:val="007F003C"/>
    <w:rsid w:val="007F138E"/>
    <w:rsid w:val="007F1BE3"/>
    <w:rsid w:val="007F1EFF"/>
    <w:rsid w:val="007F3B3D"/>
    <w:rsid w:val="007F4556"/>
    <w:rsid w:val="007F50BB"/>
    <w:rsid w:val="007F6F4F"/>
    <w:rsid w:val="007F75C3"/>
    <w:rsid w:val="007F7879"/>
    <w:rsid w:val="007F7DDD"/>
    <w:rsid w:val="00801269"/>
    <w:rsid w:val="00803A08"/>
    <w:rsid w:val="00803B1A"/>
    <w:rsid w:val="00803C77"/>
    <w:rsid w:val="00803D94"/>
    <w:rsid w:val="00804504"/>
    <w:rsid w:val="0080483D"/>
    <w:rsid w:val="008051C3"/>
    <w:rsid w:val="0080609D"/>
    <w:rsid w:val="00806C6C"/>
    <w:rsid w:val="00806DFF"/>
    <w:rsid w:val="008070C4"/>
    <w:rsid w:val="0081044F"/>
    <w:rsid w:val="008106B4"/>
    <w:rsid w:val="00810970"/>
    <w:rsid w:val="00813096"/>
    <w:rsid w:val="00813FFC"/>
    <w:rsid w:val="008146F5"/>
    <w:rsid w:val="00814704"/>
    <w:rsid w:val="008150F6"/>
    <w:rsid w:val="00817308"/>
    <w:rsid w:val="008220F3"/>
    <w:rsid w:val="008228EB"/>
    <w:rsid w:val="008229A0"/>
    <w:rsid w:val="008254CC"/>
    <w:rsid w:val="0082605C"/>
    <w:rsid w:val="00826692"/>
    <w:rsid w:val="00826F7A"/>
    <w:rsid w:val="00826FBE"/>
    <w:rsid w:val="00827F29"/>
    <w:rsid w:val="00831525"/>
    <w:rsid w:val="00832AA3"/>
    <w:rsid w:val="008332B1"/>
    <w:rsid w:val="0083514A"/>
    <w:rsid w:val="00835991"/>
    <w:rsid w:val="00835D18"/>
    <w:rsid w:val="00840203"/>
    <w:rsid w:val="00843148"/>
    <w:rsid w:val="008432D7"/>
    <w:rsid w:val="00843397"/>
    <w:rsid w:val="00843936"/>
    <w:rsid w:val="00843BC9"/>
    <w:rsid w:val="008443F6"/>
    <w:rsid w:val="008444BE"/>
    <w:rsid w:val="00845DFE"/>
    <w:rsid w:val="008476BA"/>
    <w:rsid w:val="0084796F"/>
    <w:rsid w:val="00847D19"/>
    <w:rsid w:val="00850FB8"/>
    <w:rsid w:val="00851507"/>
    <w:rsid w:val="00851A2F"/>
    <w:rsid w:val="00853684"/>
    <w:rsid w:val="00853954"/>
    <w:rsid w:val="00854E1E"/>
    <w:rsid w:val="00855B21"/>
    <w:rsid w:val="00855C1C"/>
    <w:rsid w:val="008564F8"/>
    <w:rsid w:val="00857CAF"/>
    <w:rsid w:val="00857F26"/>
    <w:rsid w:val="008606CA"/>
    <w:rsid w:val="00861277"/>
    <w:rsid w:val="0086140C"/>
    <w:rsid w:val="00861FED"/>
    <w:rsid w:val="00862D3B"/>
    <w:rsid w:val="008636DA"/>
    <w:rsid w:val="00864946"/>
    <w:rsid w:val="00865434"/>
    <w:rsid w:val="00867F48"/>
    <w:rsid w:val="00871456"/>
    <w:rsid w:val="00872DB9"/>
    <w:rsid w:val="00873EF5"/>
    <w:rsid w:val="00874ABE"/>
    <w:rsid w:val="008756EB"/>
    <w:rsid w:val="00875857"/>
    <w:rsid w:val="00876AAE"/>
    <w:rsid w:val="00876F55"/>
    <w:rsid w:val="008775C1"/>
    <w:rsid w:val="0088080E"/>
    <w:rsid w:val="00881164"/>
    <w:rsid w:val="00881A17"/>
    <w:rsid w:val="0088238E"/>
    <w:rsid w:val="008833FB"/>
    <w:rsid w:val="00883EE9"/>
    <w:rsid w:val="00884B94"/>
    <w:rsid w:val="00885279"/>
    <w:rsid w:val="0088677E"/>
    <w:rsid w:val="0088681F"/>
    <w:rsid w:val="00886DF5"/>
    <w:rsid w:val="00893287"/>
    <w:rsid w:val="00893364"/>
    <w:rsid w:val="00894FD2"/>
    <w:rsid w:val="00895F42"/>
    <w:rsid w:val="008965F3"/>
    <w:rsid w:val="00896BE8"/>
    <w:rsid w:val="00897CED"/>
    <w:rsid w:val="008A0C62"/>
    <w:rsid w:val="008A3A3F"/>
    <w:rsid w:val="008A456C"/>
    <w:rsid w:val="008A5E22"/>
    <w:rsid w:val="008A5E97"/>
    <w:rsid w:val="008A6335"/>
    <w:rsid w:val="008A69CF"/>
    <w:rsid w:val="008A69D3"/>
    <w:rsid w:val="008A785F"/>
    <w:rsid w:val="008B02D6"/>
    <w:rsid w:val="008B1376"/>
    <w:rsid w:val="008B1659"/>
    <w:rsid w:val="008B21A0"/>
    <w:rsid w:val="008B38A3"/>
    <w:rsid w:val="008B4E9E"/>
    <w:rsid w:val="008B5171"/>
    <w:rsid w:val="008B736C"/>
    <w:rsid w:val="008B74EE"/>
    <w:rsid w:val="008B7938"/>
    <w:rsid w:val="008C1208"/>
    <w:rsid w:val="008C1E6B"/>
    <w:rsid w:val="008C28D4"/>
    <w:rsid w:val="008C30A2"/>
    <w:rsid w:val="008C346B"/>
    <w:rsid w:val="008C3DC4"/>
    <w:rsid w:val="008C42D3"/>
    <w:rsid w:val="008C6AF9"/>
    <w:rsid w:val="008D0091"/>
    <w:rsid w:val="008D0551"/>
    <w:rsid w:val="008D0ED6"/>
    <w:rsid w:val="008D179F"/>
    <w:rsid w:val="008D187E"/>
    <w:rsid w:val="008D2796"/>
    <w:rsid w:val="008D27E3"/>
    <w:rsid w:val="008D2903"/>
    <w:rsid w:val="008D393A"/>
    <w:rsid w:val="008D3947"/>
    <w:rsid w:val="008D4450"/>
    <w:rsid w:val="008D464A"/>
    <w:rsid w:val="008D5A2D"/>
    <w:rsid w:val="008D5B6E"/>
    <w:rsid w:val="008E1BF6"/>
    <w:rsid w:val="008E1D3F"/>
    <w:rsid w:val="008E3D71"/>
    <w:rsid w:val="008E44A9"/>
    <w:rsid w:val="008E46FB"/>
    <w:rsid w:val="008F22E4"/>
    <w:rsid w:val="008F2489"/>
    <w:rsid w:val="008F250D"/>
    <w:rsid w:val="008F283A"/>
    <w:rsid w:val="008F2A48"/>
    <w:rsid w:val="008F6BF7"/>
    <w:rsid w:val="008F6FF1"/>
    <w:rsid w:val="008F773A"/>
    <w:rsid w:val="0090090B"/>
    <w:rsid w:val="00900C27"/>
    <w:rsid w:val="00900CB4"/>
    <w:rsid w:val="009037E8"/>
    <w:rsid w:val="009038CB"/>
    <w:rsid w:val="00903B95"/>
    <w:rsid w:val="00903C2C"/>
    <w:rsid w:val="009063DC"/>
    <w:rsid w:val="009065F5"/>
    <w:rsid w:val="00906E43"/>
    <w:rsid w:val="00907D6C"/>
    <w:rsid w:val="00910100"/>
    <w:rsid w:val="00910FCC"/>
    <w:rsid w:val="00914049"/>
    <w:rsid w:val="00915604"/>
    <w:rsid w:val="0091711A"/>
    <w:rsid w:val="00917B8C"/>
    <w:rsid w:val="0092022C"/>
    <w:rsid w:val="00922F8E"/>
    <w:rsid w:val="0093116F"/>
    <w:rsid w:val="00932FA3"/>
    <w:rsid w:val="0093358C"/>
    <w:rsid w:val="009344BE"/>
    <w:rsid w:val="00936A9C"/>
    <w:rsid w:val="0093700B"/>
    <w:rsid w:val="0093702B"/>
    <w:rsid w:val="00940057"/>
    <w:rsid w:val="00940423"/>
    <w:rsid w:val="00940774"/>
    <w:rsid w:val="0094150D"/>
    <w:rsid w:val="009415A2"/>
    <w:rsid w:val="009426E8"/>
    <w:rsid w:val="00942B7A"/>
    <w:rsid w:val="00943E0F"/>
    <w:rsid w:val="00943F99"/>
    <w:rsid w:val="009445DB"/>
    <w:rsid w:val="009455B2"/>
    <w:rsid w:val="0094584E"/>
    <w:rsid w:val="00945FAA"/>
    <w:rsid w:val="0094659B"/>
    <w:rsid w:val="00946DC8"/>
    <w:rsid w:val="00947C0B"/>
    <w:rsid w:val="00947EB9"/>
    <w:rsid w:val="00947F79"/>
    <w:rsid w:val="00952484"/>
    <w:rsid w:val="00955E87"/>
    <w:rsid w:val="0096018E"/>
    <w:rsid w:val="00960E50"/>
    <w:rsid w:val="009617EE"/>
    <w:rsid w:val="00961813"/>
    <w:rsid w:val="009618E3"/>
    <w:rsid w:val="0096269A"/>
    <w:rsid w:val="0096303D"/>
    <w:rsid w:val="00963AD9"/>
    <w:rsid w:val="00964ADF"/>
    <w:rsid w:val="00966715"/>
    <w:rsid w:val="009669CE"/>
    <w:rsid w:val="009669E8"/>
    <w:rsid w:val="0097001C"/>
    <w:rsid w:val="009702BB"/>
    <w:rsid w:val="00970A9D"/>
    <w:rsid w:val="009724B8"/>
    <w:rsid w:val="00974974"/>
    <w:rsid w:val="00975AFF"/>
    <w:rsid w:val="00977AF9"/>
    <w:rsid w:val="00977DAE"/>
    <w:rsid w:val="009808ED"/>
    <w:rsid w:val="009817FC"/>
    <w:rsid w:val="00981AE4"/>
    <w:rsid w:val="00982146"/>
    <w:rsid w:val="009826FB"/>
    <w:rsid w:val="00983CC5"/>
    <w:rsid w:val="0098518E"/>
    <w:rsid w:val="0098547B"/>
    <w:rsid w:val="00986D3B"/>
    <w:rsid w:val="00990B32"/>
    <w:rsid w:val="00991758"/>
    <w:rsid w:val="009927CD"/>
    <w:rsid w:val="009943CB"/>
    <w:rsid w:val="00995F0E"/>
    <w:rsid w:val="009965CB"/>
    <w:rsid w:val="00996FAB"/>
    <w:rsid w:val="00997D4C"/>
    <w:rsid w:val="009A1D79"/>
    <w:rsid w:val="009A2354"/>
    <w:rsid w:val="009A2361"/>
    <w:rsid w:val="009A4149"/>
    <w:rsid w:val="009A624E"/>
    <w:rsid w:val="009A69AB"/>
    <w:rsid w:val="009A7DDB"/>
    <w:rsid w:val="009B007C"/>
    <w:rsid w:val="009B1026"/>
    <w:rsid w:val="009B1141"/>
    <w:rsid w:val="009B1219"/>
    <w:rsid w:val="009B1403"/>
    <w:rsid w:val="009B2012"/>
    <w:rsid w:val="009B3788"/>
    <w:rsid w:val="009B3A08"/>
    <w:rsid w:val="009B416C"/>
    <w:rsid w:val="009B43BA"/>
    <w:rsid w:val="009B4791"/>
    <w:rsid w:val="009B49B9"/>
    <w:rsid w:val="009B4CC6"/>
    <w:rsid w:val="009B5FA8"/>
    <w:rsid w:val="009C2A24"/>
    <w:rsid w:val="009C312C"/>
    <w:rsid w:val="009C51A8"/>
    <w:rsid w:val="009C56D4"/>
    <w:rsid w:val="009C5D21"/>
    <w:rsid w:val="009C5FE1"/>
    <w:rsid w:val="009C71EE"/>
    <w:rsid w:val="009C7455"/>
    <w:rsid w:val="009D003C"/>
    <w:rsid w:val="009D02B1"/>
    <w:rsid w:val="009D0D76"/>
    <w:rsid w:val="009D1915"/>
    <w:rsid w:val="009D3219"/>
    <w:rsid w:val="009D3273"/>
    <w:rsid w:val="009D37F7"/>
    <w:rsid w:val="009D3B06"/>
    <w:rsid w:val="009D737D"/>
    <w:rsid w:val="009E00CA"/>
    <w:rsid w:val="009E1181"/>
    <w:rsid w:val="009E13D8"/>
    <w:rsid w:val="009E1D87"/>
    <w:rsid w:val="009E1DB2"/>
    <w:rsid w:val="009E24D5"/>
    <w:rsid w:val="009E2953"/>
    <w:rsid w:val="009E2B80"/>
    <w:rsid w:val="009E5161"/>
    <w:rsid w:val="009E5F13"/>
    <w:rsid w:val="009E6BAC"/>
    <w:rsid w:val="009F02DE"/>
    <w:rsid w:val="009F151B"/>
    <w:rsid w:val="009F27C2"/>
    <w:rsid w:val="009F58B8"/>
    <w:rsid w:val="009F5F61"/>
    <w:rsid w:val="009F6176"/>
    <w:rsid w:val="009F6B0C"/>
    <w:rsid w:val="009F7443"/>
    <w:rsid w:val="009F7488"/>
    <w:rsid w:val="00A0110A"/>
    <w:rsid w:val="00A01255"/>
    <w:rsid w:val="00A0171C"/>
    <w:rsid w:val="00A018AD"/>
    <w:rsid w:val="00A01BF8"/>
    <w:rsid w:val="00A02974"/>
    <w:rsid w:val="00A029DD"/>
    <w:rsid w:val="00A04598"/>
    <w:rsid w:val="00A046DA"/>
    <w:rsid w:val="00A048A8"/>
    <w:rsid w:val="00A04B48"/>
    <w:rsid w:val="00A06A53"/>
    <w:rsid w:val="00A11E49"/>
    <w:rsid w:val="00A12833"/>
    <w:rsid w:val="00A14298"/>
    <w:rsid w:val="00A14ABF"/>
    <w:rsid w:val="00A154F7"/>
    <w:rsid w:val="00A1636B"/>
    <w:rsid w:val="00A1642D"/>
    <w:rsid w:val="00A176E9"/>
    <w:rsid w:val="00A20413"/>
    <w:rsid w:val="00A20929"/>
    <w:rsid w:val="00A20DB2"/>
    <w:rsid w:val="00A21D7F"/>
    <w:rsid w:val="00A21F4F"/>
    <w:rsid w:val="00A2260F"/>
    <w:rsid w:val="00A2306C"/>
    <w:rsid w:val="00A23957"/>
    <w:rsid w:val="00A239C9"/>
    <w:rsid w:val="00A23F22"/>
    <w:rsid w:val="00A247BD"/>
    <w:rsid w:val="00A256C7"/>
    <w:rsid w:val="00A26CC2"/>
    <w:rsid w:val="00A27F1A"/>
    <w:rsid w:val="00A30CD9"/>
    <w:rsid w:val="00A32AC8"/>
    <w:rsid w:val="00A3314F"/>
    <w:rsid w:val="00A3384E"/>
    <w:rsid w:val="00A35A8B"/>
    <w:rsid w:val="00A36084"/>
    <w:rsid w:val="00A36A1F"/>
    <w:rsid w:val="00A3722B"/>
    <w:rsid w:val="00A40816"/>
    <w:rsid w:val="00A40A6F"/>
    <w:rsid w:val="00A40DBD"/>
    <w:rsid w:val="00A40F26"/>
    <w:rsid w:val="00A41C8C"/>
    <w:rsid w:val="00A41E9F"/>
    <w:rsid w:val="00A42ABF"/>
    <w:rsid w:val="00A4307B"/>
    <w:rsid w:val="00A43966"/>
    <w:rsid w:val="00A44359"/>
    <w:rsid w:val="00A44741"/>
    <w:rsid w:val="00A44834"/>
    <w:rsid w:val="00A44E21"/>
    <w:rsid w:val="00A44F1D"/>
    <w:rsid w:val="00A454A0"/>
    <w:rsid w:val="00A455AE"/>
    <w:rsid w:val="00A4591D"/>
    <w:rsid w:val="00A45948"/>
    <w:rsid w:val="00A4612F"/>
    <w:rsid w:val="00A46E86"/>
    <w:rsid w:val="00A47919"/>
    <w:rsid w:val="00A47995"/>
    <w:rsid w:val="00A47F32"/>
    <w:rsid w:val="00A52708"/>
    <w:rsid w:val="00A5316B"/>
    <w:rsid w:val="00A5404D"/>
    <w:rsid w:val="00A54688"/>
    <w:rsid w:val="00A57956"/>
    <w:rsid w:val="00A57D84"/>
    <w:rsid w:val="00A60B8F"/>
    <w:rsid w:val="00A62E9B"/>
    <w:rsid w:val="00A6608B"/>
    <w:rsid w:val="00A66785"/>
    <w:rsid w:val="00A67221"/>
    <w:rsid w:val="00A6727C"/>
    <w:rsid w:val="00A67B39"/>
    <w:rsid w:val="00A70ED5"/>
    <w:rsid w:val="00A72D6C"/>
    <w:rsid w:val="00A7414F"/>
    <w:rsid w:val="00A7439A"/>
    <w:rsid w:val="00A75D9F"/>
    <w:rsid w:val="00A7622C"/>
    <w:rsid w:val="00A764B6"/>
    <w:rsid w:val="00A7657E"/>
    <w:rsid w:val="00A76CFC"/>
    <w:rsid w:val="00A813BA"/>
    <w:rsid w:val="00A81DAA"/>
    <w:rsid w:val="00A82438"/>
    <w:rsid w:val="00A82699"/>
    <w:rsid w:val="00A826AC"/>
    <w:rsid w:val="00A830ED"/>
    <w:rsid w:val="00A84B61"/>
    <w:rsid w:val="00A861C6"/>
    <w:rsid w:val="00A8674A"/>
    <w:rsid w:val="00A86889"/>
    <w:rsid w:val="00A87DC1"/>
    <w:rsid w:val="00A9051F"/>
    <w:rsid w:val="00A90DAA"/>
    <w:rsid w:val="00A91344"/>
    <w:rsid w:val="00A91BFC"/>
    <w:rsid w:val="00A9232E"/>
    <w:rsid w:val="00A92DD5"/>
    <w:rsid w:val="00A97127"/>
    <w:rsid w:val="00A9736F"/>
    <w:rsid w:val="00AA0976"/>
    <w:rsid w:val="00AA0F4F"/>
    <w:rsid w:val="00AA1E90"/>
    <w:rsid w:val="00AA347A"/>
    <w:rsid w:val="00AA3F53"/>
    <w:rsid w:val="00AA4E4A"/>
    <w:rsid w:val="00AA6151"/>
    <w:rsid w:val="00AA628A"/>
    <w:rsid w:val="00AA6A02"/>
    <w:rsid w:val="00AA70BE"/>
    <w:rsid w:val="00AB1D18"/>
    <w:rsid w:val="00AB30A1"/>
    <w:rsid w:val="00AB329A"/>
    <w:rsid w:val="00AB64C6"/>
    <w:rsid w:val="00AB7F8A"/>
    <w:rsid w:val="00AC0346"/>
    <w:rsid w:val="00AC26AB"/>
    <w:rsid w:val="00AC2849"/>
    <w:rsid w:val="00AC3087"/>
    <w:rsid w:val="00AC4895"/>
    <w:rsid w:val="00AC6237"/>
    <w:rsid w:val="00AC7575"/>
    <w:rsid w:val="00AD0F65"/>
    <w:rsid w:val="00AD1E6F"/>
    <w:rsid w:val="00AD2013"/>
    <w:rsid w:val="00AD2461"/>
    <w:rsid w:val="00AD26AB"/>
    <w:rsid w:val="00AD299E"/>
    <w:rsid w:val="00AD3671"/>
    <w:rsid w:val="00AD36C4"/>
    <w:rsid w:val="00AD523A"/>
    <w:rsid w:val="00AD6218"/>
    <w:rsid w:val="00AD6593"/>
    <w:rsid w:val="00AE104D"/>
    <w:rsid w:val="00AE2477"/>
    <w:rsid w:val="00AE29CF"/>
    <w:rsid w:val="00AE2D24"/>
    <w:rsid w:val="00AE38E0"/>
    <w:rsid w:val="00AE46D2"/>
    <w:rsid w:val="00AE4E0D"/>
    <w:rsid w:val="00AE5374"/>
    <w:rsid w:val="00AE62AB"/>
    <w:rsid w:val="00AE6AEE"/>
    <w:rsid w:val="00AE7D4B"/>
    <w:rsid w:val="00AF0BF7"/>
    <w:rsid w:val="00AF13D9"/>
    <w:rsid w:val="00AF2303"/>
    <w:rsid w:val="00AF3B5D"/>
    <w:rsid w:val="00AF40A4"/>
    <w:rsid w:val="00AF7237"/>
    <w:rsid w:val="00AF725E"/>
    <w:rsid w:val="00AF7526"/>
    <w:rsid w:val="00AF7FF7"/>
    <w:rsid w:val="00B002E4"/>
    <w:rsid w:val="00B015F6"/>
    <w:rsid w:val="00B01A8D"/>
    <w:rsid w:val="00B01CA8"/>
    <w:rsid w:val="00B01D48"/>
    <w:rsid w:val="00B0224E"/>
    <w:rsid w:val="00B029C2"/>
    <w:rsid w:val="00B02B27"/>
    <w:rsid w:val="00B02DCE"/>
    <w:rsid w:val="00B02F89"/>
    <w:rsid w:val="00B04BE2"/>
    <w:rsid w:val="00B04DE5"/>
    <w:rsid w:val="00B05C38"/>
    <w:rsid w:val="00B06C9B"/>
    <w:rsid w:val="00B06F9A"/>
    <w:rsid w:val="00B10F40"/>
    <w:rsid w:val="00B115D4"/>
    <w:rsid w:val="00B11F40"/>
    <w:rsid w:val="00B125BA"/>
    <w:rsid w:val="00B15A9E"/>
    <w:rsid w:val="00B16955"/>
    <w:rsid w:val="00B20C10"/>
    <w:rsid w:val="00B222A1"/>
    <w:rsid w:val="00B227D3"/>
    <w:rsid w:val="00B253B3"/>
    <w:rsid w:val="00B253F1"/>
    <w:rsid w:val="00B25522"/>
    <w:rsid w:val="00B27395"/>
    <w:rsid w:val="00B27CC4"/>
    <w:rsid w:val="00B319B8"/>
    <w:rsid w:val="00B31D74"/>
    <w:rsid w:val="00B32C78"/>
    <w:rsid w:val="00B34461"/>
    <w:rsid w:val="00B3486B"/>
    <w:rsid w:val="00B34BAA"/>
    <w:rsid w:val="00B35561"/>
    <w:rsid w:val="00B36DD0"/>
    <w:rsid w:val="00B37F32"/>
    <w:rsid w:val="00B40BD5"/>
    <w:rsid w:val="00B41017"/>
    <w:rsid w:val="00B43422"/>
    <w:rsid w:val="00B43A3D"/>
    <w:rsid w:val="00B43ED3"/>
    <w:rsid w:val="00B44A9A"/>
    <w:rsid w:val="00B44D87"/>
    <w:rsid w:val="00B45117"/>
    <w:rsid w:val="00B4529E"/>
    <w:rsid w:val="00B4621D"/>
    <w:rsid w:val="00B46318"/>
    <w:rsid w:val="00B50BC1"/>
    <w:rsid w:val="00B51347"/>
    <w:rsid w:val="00B52366"/>
    <w:rsid w:val="00B56308"/>
    <w:rsid w:val="00B57F21"/>
    <w:rsid w:val="00B602B3"/>
    <w:rsid w:val="00B61866"/>
    <w:rsid w:val="00B628AF"/>
    <w:rsid w:val="00B63CB6"/>
    <w:rsid w:val="00B650A4"/>
    <w:rsid w:val="00B65655"/>
    <w:rsid w:val="00B666D0"/>
    <w:rsid w:val="00B67081"/>
    <w:rsid w:val="00B67185"/>
    <w:rsid w:val="00B71537"/>
    <w:rsid w:val="00B71705"/>
    <w:rsid w:val="00B734E5"/>
    <w:rsid w:val="00B7414B"/>
    <w:rsid w:val="00B747C8"/>
    <w:rsid w:val="00B74883"/>
    <w:rsid w:val="00B74E1C"/>
    <w:rsid w:val="00B75309"/>
    <w:rsid w:val="00B76280"/>
    <w:rsid w:val="00B76B65"/>
    <w:rsid w:val="00B7775F"/>
    <w:rsid w:val="00B77B61"/>
    <w:rsid w:val="00B77BA8"/>
    <w:rsid w:val="00B77DC7"/>
    <w:rsid w:val="00B815AA"/>
    <w:rsid w:val="00B81638"/>
    <w:rsid w:val="00B8340C"/>
    <w:rsid w:val="00B8365D"/>
    <w:rsid w:val="00B838D6"/>
    <w:rsid w:val="00B840FA"/>
    <w:rsid w:val="00B85689"/>
    <w:rsid w:val="00B8659B"/>
    <w:rsid w:val="00B87598"/>
    <w:rsid w:val="00B878FA"/>
    <w:rsid w:val="00B91110"/>
    <w:rsid w:val="00B9126C"/>
    <w:rsid w:val="00B91335"/>
    <w:rsid w:val="00B92407"/>
    <w:rsid w:val="00B9343B"/>
    <w:rsid w:val="00B93E87"/>
    <w:rsid w:val="00B94A31"/>
    <w:rsid w:val="00B963A9"/>
    <w:rsid w:val="00B966B8"/>
    <w:rsid w:val="00B96829"/>
    <w:rsid w:val="00B975FB"/>
    <w:rsid w:val="00B97CFB"/>
    <w:rsid w:val="00BA02A9"/>
    <w:rsid w:val="00BA0B4F"/>
    <w:rsid w:val="00BA3940"/>
    <w:rsid w:val="00BA492F"/>
    <w:rsid w:val="00BA4D69"/>
    <w:rsid w:val="00BA50AE"/>
    <w:rsid w:val="00BA5A84"/>
    <w:rsid w:val="00BA6993"/>
    <w:rsid w:val="00BA70A9"/>
    <w:rsid w:val="00BB0841"/>
    <w:rsid w:val="00BB27B1"/>
    <w:rsid w:val="00BB2817"/>
    <w:rsid w:val="00BB3108"/>
    <w:rsid w:val="00BB5293"/>
    <w:rsid w:val="00BB543E"/>
    <w:rsid w:val="00BB7EC6"/>
    <w:rsid w:val="00BC1A32"/>
    <w:rsid w:val="00BC2150"/>
    <w:rsid w:val="00BC368B"/>
    <w:rsid w:val="00BC37CB"/>
    <w:rsid w:val="00BC40DE"/>
    <w:rsid w:val="00BC4663"/>
    <w:rsid w:val="00BC4DB1"/>
    <w:rsid w:val="00BC51B1"/>
    <w:rsid w:val="00BC5AC0"/>
    <w:rsid w:val="00BC6244"/>
    <w:rsid w:val="00BC6345"/>
    <w:rsid w:val="00BC6E0A"/>
    <w:rsid w:val="00BC76EB"/>
    <w:rsid w:val="00BC7CA3"/>
    <w:rsid w:val="00BD125C"/>
    <w:rsid w:val="00BD635C"/>
    <w:rsid w:val="00BD63FD"/>
    <w:rsid w:val="00BD6C3A"/>
    <w:rsid w:val="00BE1A4B"/>
    <w:rsid w:val="00BE1FD9"/>
    <w:rsid w:val="00BE3014"/>
    <w:rsid w:val="00BE3B4B"/>
    <w:rsid w:val="00BE3D8D"/>
    <w:rsid w:val="00BE4476"/>
    <w:rsid w:val="00BE608A"/>
    <w:rsid w:val="00BE7577"/>
    <w:rsid w:val="00BF03E7"/>
    <w:rsid w:val="00BF0C4A"/>
    <w:rsid w:val="00BF0F18"/>
    <w:rsid w:val="00BF1FCD"/>
    <w:rsid w:val="00BF333F"/>
    <w:rsid w:val="00BF41B1"/>
    <w:rsid w:val="00BF58C9"/>
    <w:rsid w:val="00BF5AAF"/>
    <w:rsid w:val="00C016CA"/>
    <w:rsid w:val="00C03D38"/>
    <w:rsid w:val="00C04684"/>
    <w:rsid w:val="00C0495E"/>
    <w:rsid w:val="00C06F22"/>
    <w:rsid w:val="00C07A22"/>
    <w:rsid w:val="00C07E9B"/>
    <w:rsid w:val="00C1093B"/>
    <w:rsid w:val="00C10BFB"/>
    <w:rsid w:val="00C127C9"/>
    <w:rsid w:val="00C12DD0"/>
    <w:rsid w:val="00C14533"/>
    <w:rsid w:val="00C14B6F"/>
    <w:rsid w:val="00C15A94"/>
    <w:rsid w:val="00C16468"/>
    <w:rsid w:val="00C2041F"/>
    <w:rsid w:val="00C20F40"/>
    <w:rsid w:val="00C229A4"/>
    <w:rsid w:val="00C232DA"/>
    <w:rsid w:val="00C23C86"/>
    <w:rsid w:val="00C25026"/>
    <w:rsid w:val="00C25578"/>
    <w:rsid w:val="00C26082"/>
    <w:rsid w:val="00C262EA"/>
    <w:rsid w:val="00C26DDF"/>
    <w:rsid w:val="00C274B2"/>
    <w:rsid w:val="00C27D7B"/>
    <w:rsid w:val="00C30DEE"/>
    <w:rsid w:val="00C30EC5"/>
    <w:rsid w:val="00C31962"/>
    <w:rsid w:val="00C31BF6"/>
    <w:rsid w:val="00C3238A"/>
    <w:rsid w:val="00C324F0"/>
    <w:rsid w:val="00C333D4"/>
    <w:rsid w:val="00C334A3"/>
    <w:rsid w:val="00C33862"/>
    <w:rsid w:val="00C35DA1"/>
    <w:rsid w:val="00C35E5C"/>
    <w:rsid w:val="00C360BD"/>
    <w:rsid w:val="00C373A8"/>
    <w:rsid w:val="00C379A2"/>
    <w:rsid w:val="00C40F9D"/>
    <w:rsid w:val="00C41242"/>
    <w:rsid w:val="00C413AC"/>
    <w:rsid w:val="00C43347"/>
    <w:rsid w:val="00C44199"/>
    <w:rsid w:val="00C4480F"/>
    <w:rsid w:val="00C45A96"/>
    <w:rsid w:val="00C45F45"/>
    <w:rsid w:val="00C46570"/>
    <w:rsid w:val="00C4709D"/>
    <w:rsid w:val="00C501D8"/>
    <w:rsid w:val="00C52761"/>
    <w:rsid w:val="00C53216"/>
    <w:rsid w:val="00C53A98"/>
    <w:rsid w:val="00C5439E"/>
    <w:rsid w:val="00C54BA7"/>
    <w:rsid w:val="00C5747A"/>
    <w:rsid w:val="00C620E7"/>
    <w:rsid w:val="00C6220C"/>
    <w:rsid w:val="00C6285C"/>
    <w:rsid w:val="00C62C8E"/>
    <w:rsid w:val="00C635B5"/>
    <w:rsid w:val="00C6380D"/>
    <w:rsid w:val="00C639A4"/>
    <w:rsid w:val="00C63C40"/>
    <w:rsid w:val="00C6507C"/>
    <w:rsid w:val="00C6691F"/>
    <w:rsid w:val="00C66CCD"/>
    <w:rsid w:val="00C6773E"/>
    <w:rsid w:val="00C67DC0"/>
    <w:rsid w:val="00C70026"/>
    <w:rsid w:val="00C70860"/>
    <w:rsid w:val="00C70D18"/>
    <w:rsid w:val="00C70E1C"/>
    <w:rsid w:val="00C71B6C"/>
    <w:rsid w:val="00C71FB9"/>
    <w:rsid w:val="00C72422"/>
    <w:rsid w:val="00C724FC"/>
    <w:rsid w:val="00C72A68"/>
    <w:rsid w:val="00C733ED"/>
    <w:rsid w:val="00C74A45"/>
    <w:rsid w:val="00C75318"/>
    <w:rsid w:val="00C758D0"/>
    <w:rsid w:val="00C75B9D"/>
    <w:rsid w:val="00C764A1"/>
    <w:rsid w:val="00C76727"/>
    <w:rsid w:val="00C77421"/>
    <w:rsid w:val="00C77825"/>
    <w:rsid w:val="00C80571"/>
    <w:rsid w:val="00C810CA"/>
    <w:rsid w:val="00C83D7C"/>
    <w:rsid w:val="00C8554A"/>
    <w:rsid w:val="00C8591E"/>
    <w:rsid w:val="00C8684A"/>
    <w:rsid w:val="00C86CA3"/>
    <w:rsid w:val="00C871F1"/>
    <w:rsid w:val="00C91157"/>
    <w:rsid w:val="00C917A7"/>
    <w:rsid w:val="00C91F36"/>
    <w:rsid w:val="00C9220C"/>
    <w:rsid w:val="00C935F1"/>
    <w:rsid w:val="00C945E6"/>
    <w:rsid w:val="00C96569"/>
    <w:rsid w:val="00CA08A7"/>
    <w:rsid w:val="00CA1F15"/>
    <w:rsid w:val="00CA2A4F"/>
    <w:rsid w:val="00CA3C95"/>
    <w:rsid w:val="00CA426D"/>
    <w:rsid w:val="00CA442E"/>
    <w:rsid w:val="00CA48FF"/>
    <w:rsid w:val="00CA4B93"/>
    <w:rsid w:val="00CA4CE2"/>
    <w:rsid w:val="00CA593C"/>
    <w:rsid w:val="00CB07B3"/>
    <w:rsid w:val="00CB0DFF"/>
    <w:rsid w:val="00CB1989"/>
    <w:rsid w:val="00CB19C8"/>
    <w:rsid w:val="00CB2654"/>
    <w:rsid w:val="00CB4D06"/>
    <w:rsid w:val="00CB5A9F"/>
    <w:rsid w:val="00CB6A87"/>
    <w:rsid w:val="00CB77FE"/>
    <w:rsid w:val="00CC0264"/>
    <w:rsid w:val="00CC3FBD"/>
    <w:rsid w:val="00CC45EF"/>
    <w:rsid w:val="00CC52CD"/>
    <w:rsid w:val="00CC5865"/>
    <w:rsid w:val="00CC63A6"/>
    <w:rsid w:val="00CC77C3"/>
    <w:rsid w:val="00CC7DD6"/>
    <w:rsid w:val="00CD09B6"/>
    <w:rsid w:val="00CD1519"/>
    <w:rsid w:val="00CD20C7"/>
    <w:rsid w:val="00CD28C5"/>
    <w:rsid w:val="00CD659D"/>
    <w:rsid w:val="00CD666A"/>
    <w:rsid w:val="00CD71D7"/>
    <w:rsid w:val="00CE027B"/>
    <w:rsid w:val="00CE09F2"/>
    <w:rsid w:val="00CE2183"/>
    <w:rsid w:val="00CE22D9"/>
    <w:rsid w:val="00CE63B9"/>
    <w:rsid w:val="00CE663B"/>
    <w:rsid w:val="00CE77F2"/>
    <w:rsid w:val="00CE79BF"/>
    <w:rsid w:val="00CF1C1F"/>
    <w:rsid w:val="00CF1ECC"/>
    <w:rsid w:val="00CF240C"/>
    <w:rsid w:val="00CF2500"/>
    <w:rsid w:val="00CF3821"/>
    <w:rsid w:val="00CF3B6E"/>
    <w:rsid w:val="00CF3BE4"/>
    <w:rsid w:val="00CF502D"/>
    <w:rsid w:val="00D0171E"/>
    <w:rsid w:val="00D01B0F"/>
    <w:rsid w:val="00D02223"/>
    <w:rsid w:val="00D025D4"/>
    <w:rsid w:val="00D03B3F"/>
    <w:rsid w:val="00D044AE"/>
    <w:rsid w:val="00D0477E"/>
    <w:rsid w:val="00D04F58"/>
    <w:rsid w:val="00D05BDD"/>
    <w:rsid w:val="00D105A2"/>
    <w:rsid w:val="00D10730"/>
    <w:rsid w:val="00D11C0D"/>
    <w:rsid w:val="00D12574"/>
    <w:rsid w:val="00D130FE"/>
    <w:rsid w:val="00D136E2"/>
    <w:rsid w:val="00D14298"/>
    <w:rsid w:val="00D144E0"/>
    <w:rsid w:val="00D145B9"/>
    <w:rsid w:val="00D145F9"/>
    <w:rsid w:val="00D1606E"/>
    <w:rsid w:val="00D20689"/>
    <w:rsid w:val="00D208F9"/>
    <w:rsid w:val="00D210D3"/>
    <w:rsid w:val="00D2165F"/>
    <w:rsid w:val="00D22D62"/>
    <w:rsid w:val="00D22DC2"/>
    <w:rsid w:val="00D24C52"/>
    <w:rsid w:val="00D24F25"/>
    <w:rsid w:val="00D251BE"/>
    <w:rsid w:val="00D25CE5"/>
    <w:rsid w:val="00D2676D"/>
    <w:rsid w:val="00D27287"/>
    <w:rsid w:val="00D3092A"/>
    <w:rsid w:val="00D31356"/>
    <w:rsid w:val="00D32C81"/>
    <w:rsid w:val="00D336A2"/>
    <w:rsid w:val="00D35ED1"/>
    <w:rsid w:val="00D4030F"/>
    <w:rsid w:val="00D4292E"/>
    <w:rsid w:val="00D42B39"/>
    <w:rsid w:val="00D437F6"/>
    <w:rsid w:val="00D43A60"/>
    <w:rsid w:val="00D43D83"/>
    <w:rsid w:val="00D44BBA"/>
    <w:rsid w:val="00D44CFD"/>
    <w:rsid w:val="00D455A2"/>
    <w:rsid w:val="00D470D7"/>
    <w:rsid w:val="00D472EF"/>
    <w:rsid w:val="00D47509"/>
    <w:rsid w:val="00D51D71"/>
    <w:rsid w:val="00D5385A"/>
    <w:rsid w:val="00D53CCE"/>
    <w:rsid w:val="00D567E3"/>
    <w:rsid w:val="00D56FAB"/>
    <w:rsid w:val="00D57103"/>
    <w:rsid w:val="00D57321"/>
    <w:rsid w:val="00D57489"/>
    <w:rsid w:val="00D57B0C"/>
    <w:rsid w:val="00D606FC"/>
    <w:rsid w:val="00D6083C"/>
    <w:rsid w:val="00D60C43"/>
    <w:rsid w:val="00D62C93"/>
    <w:rsid w:val="00D6380A"/>
    <w:rsid w:val="00D6416E"/>
    <w:rsid w:val="00D653B7"/>
    <w:rsid w:val="00D661CB"/>
    <w:rsid w:val="00D66778"/>
    <w:rsid w:val="00D66BD1"/>
    <w:rsid w:val="00D6707A"/>
    <w:rsid w:val="00D67295"/>
    <w:rsid w:val="00D7012E"/>
    <w:rsid w:val="00D70439"/>
    <w:rsid w:val="00D70AA6"/>
    <w:rsid w:val="00D70C99"/>
    <w:rsid w:val="00D71084"/>
    <w:rsid w:val="00D71EFA"/>
    <w:rsid w:val="00D72366"/>
    <w:rsid w:val="00D74149"/>
    <w:rsid w:val="00D74D59"/>
    <w:rsid w:val="00D750BC"/>
    <w:rsid w:val="00D77F99"/>
    <w:rsid w:val="00D812FE"/>
    <w:rsid w:val="00D81364"/>
    <w:rsid w:val="00D81ADF"/>
    <w:rsid w:val="00D85148"/>
    <w:rsid w:val="00D86459"/>
    <w:rsid w:val="00D870CF"/>
    <w:rsid w:val="00D877BD"/>
    <w:rsid w:val="00D87ED4"/>
    <w:rsid w:val="00D902FE"/>
    <w:rsid w:val="00D9144F"/>
    <w:rsid w:val="00D9173E"/>
    <w:rsid w:val="00D92179"/>
    <w:rsid w:val="00D93611"/>
    <w:rsid w:val="00D9667C"/>
    <w:rsid w:val="00DA03AD"/>
    <w:rsid w:val="00DA0867"/>
    <w:rsid w:val="00DA2500"/>
    <w:rsid w:val="00DA2AD2"/>
    <w:rsid w:val="00DA4A6A"/>
    <w:rsid w:val="00DA4CEE"/>
    <w:rsid w:val="00DA609B"/>
    <w:rsid w:val="00DA64C0"/>
    <w:rsid w:val="00DA69EE"/>
    <w:rsid w:val="00DB032C"/>
    <w:rsid w:val="00DB15A6"/>
    <w:rsid w:val="00DB2537"/>
    <w:rsid w:val="00DB4165"/>
    <w:rsid w:val="00DB61BF"/>
    <w:rsid w:val="00DB627B"/>
    <w:rsid w:val="00DB6BCD"/>
    <w:rsid w:val="00DB7943"/>
    <w:rsid w:val="00DB7EB8"/>
    <w:rsid w:val="00DC0355"/>
    <w:rsid w:val="00DC078A"/>
    <w:rsid w:val="00DC0F4D"/>
    <w:rsid w:val="00DC1107"/>
    <w:rsid w:val="00DC1A74"/>
    <w:rsid w:val="00DC1FC0"/>
    <w:rsid w:val="00DC2147"/>
    <w:rsid w:val="00DC34D5"/>
    <w:rsid w:val="00DC3DBD"/>
    <w:rsid w:val="00DC48DF"/>
    <w:rsid w:val="00DC50F8"/>
    <w:rsid w:val="00DC5237"/>
    <w:rsid w:val="00DC58E1"/>
    <w:rsid w:val="00DC5E93"/>
    <w:rsid w:val="00DC5EF2"/>
    <w:rsid w:val="00DC6CA3"/>
    <w:rsid w:val="00DD0217"/>
    <w:rsid w:val="00DD02C6"/>
    <w:rsid w:val="00DD03C8"/>
    <w:rsid w:val="00DD07A5"/>
    <w:rsid w:val="00DD0B59"/>
    <w:rsid w:val="00DD182B"/>
    <w:rsid w:val="00DD2598"/>
    <w:rsid w:val="00DD27CF"/>
    <w:rsid w:val="00DD2AB3"/>
    <w:rsid w:val="00DD2C56"/>
    <w:rsid w:val="00DD2ED2"/>
    <w:rsid w:val="00DD4BFF"/>
    <w:rsid w:val="00DD4F2D"/>
    <w:rsid w:val="00DD67F1"/>
    <w:rsid w:val="00DE01AE"/>
    <w:rsid w:val="00DE05D2"/>
    <w:rsid w:val="00DE10D1"/>
    <w:rsid w:val="00DE1610"/>
    <w:rsid w:val="00DE1DD9"/>
    <w:rsid w:val="00DE2CCF"/>
    <w:rsid w:val="00DE3587"/>
    <w:rsid w:val="00DE3EE2"/>
    <w:rsid w:val="00DE4D1A"/>
    <w:rsid w:val="00DF01EF"/>
    <w:rsid w:val="00DF04AA"/>
    <w:rsid w:val="00DF0818"/>
    <w:rsid w:val="00DF09B4"/>
    <w:rsid w:val="00DF0F35"/>
    <w:rsid w:val="00DF2309"/>
    <w:rsid w:val="00DF2BF6"/>
    <w:rsid w:val="00DF2FB8"/>
    <w:rsid w:val="00DF41DE"/>
    <w:rsid w:val="00DF5346"/>
    <w:rsid w:val="00DF541A"/>
    <w:rsid w:val="00DF7298"/>
    <w:rsid w:val="00E00C7F"/>
    <w:rsid w:val="00E01655"/>
    <w:rsid w:val="00E02ACF"/>
    <w:rsid w:val="00E02D8C"/>
    <w:rsid w:val="00E0429E"/>
    <w:rsid w:val="00E05014"/>
    <w:rsid w:val="00E05FBC"/>
    <w:rsid w:val="00E069BF"/>
    <w:rsid w:val="00E06F40"/>
    <w:rsid w:val="00E06FA5"/>
    <w:rsid w:val="00E108C7"/>
    <w:rsid w:val="00E10FFD"/>
    <w:rsid w:val="00E11915"/>
    <w:rsid w:val="00E119B2"/>
    <w:rsid w:val="00E13245"/>
    <w:rsid w:val="00E13439"/>
    <w:rsid w:val="00E16387"/>
    <w:rsid w:val="00E1728A"/>
    <w:rsid w:val="00E204A9"/>
    <w:rsid w:val="00E215D3"/>
    <w:rsid w:val="00E21B8D"/>
    <w:rsid w:val="00E22108"/>
    <w:rsid w:val="00E22A6F"/>
    <w:rsid w:val="00E2316D"/>
    <w:rsid w:val="00E2507D"/>
    <w:rsid w:val="00E25205"/>
    <w:rsid w:val="00E25862"/>
    <w:rsid w:val="00E25F47"/>
    <w:rsid w:val="00E26D16"/>
    <w:rsid w:val="00E27716"/>
    <w:rsid w:val="00E278DF"/>
    <w:rsid w:val="00E310A6"/>
    <w:rsid w:val="00E3140F"/>
    <w:rsid w:val="00E31FFE"/>
    <w:rsid w:val="00E322A7"/>
    <w:rsid w:val="00E32708"/>
    <w:rsid w:val="00E3362F"/>
    <w:rsid w:val="00E34B31"/>
    <w:rsid w:val="00E35769"/>
    <w:rsid w:val="00E35A1E"/>
    <w:rsid w:val="00E36FBF"/>
    <w:rsid w:val="00E37A36"/>
    <w:rsid w:val="00E41209"/>
    <w:rsid w:val="00E419ED"/>
    <w:rsid w:val="00E424E7"/>
    <w:rsid w:val="00E429CB"/>
    <w:rsid w:val="00E42E5B"/>
    <w:rsid w:val="00E42EAA"/>
    <w:rsid w:val="00E4373D"/>
    <w:rsid w:val="00E43A41"/>
    <w:rsid w:val="00E4497D"/>
    <w:rsid w:val="00E456ED"/>
    <w:rsid w:val="00E4615A"/>
    <w:rsid w:val="00E51B3E"/>
    <w:rsid w:val="00E51DB9"/>
    <w:rsid w:val="00E52436"/>
    <w:rsid w:val="00E52D34"/>
    <w:rsid w:val="00E5435D"/>
    <w:rsid w:val="00E5490F"/>
    <w:rsid w:val="00E5667B"/>
    <w:rsid w:val="00E57629"/>
    <w:rsid w:val="00E57FE5"/>
    <w:rsid w:val="00E609BB"/>
    <w:rsid w:val="00E60ED5"/>
    <w:rsid w:val="00E60F94"/>
    <w:rsid w:val="00E62DA7"/>
    <w:rsid w:val="00E6302A"/>
    <w:rsid w:val="00E635C4"/>
    <w:rsid w:val="00E64793"/>
    <w:rsid w:val="00E64E6B"/>
    <w:rsid w:val="00E65307"/>
    <w:rsid w:val="00E655B6"/>
    <w:rsid w:val="00E6588E"/>
    <w:rsid w:val="00E703FD"/>
    <w:rsid w:val="00E7051F"/>
    <w:rsid w:val="00E70896"/>
    <w:rsid w:val="00E71208"/>
    <w:rsid w:val="00E71AB9"/>
    <w:rsid w:val="00E7208B"/>
    <w:rsid w:val="00E72D75"/>
    <w:rsid w:val="00E73AF5"/>
    <w:rsid w:val="00E73B12"/>
    <w:rsid w:val="00E75699"/>
    <w:rsid w:val="00E76BBA"/>
    <w:rsid w:val="00E76CB5"/>
    <w:rsid w:val="00E80039"/>
    <w:rsid w:val="00E80F8F"/>
    <w:rsid w:val="00E810B5"/>
    <w:rsid w:val="00E81FCB"/>
    <w:rsid w:val="00E82764"/>
    <w:rsid w:val="00E84146"/>
    <w:rsid w:val="00E84C55"/>
    <w:rsid w:val="00E85761"/>
    <w:rsid w:val="00E910E1"/>
    <w:rsid w:val="00E919C0"/>
    <w:rsid w:val="00E9366B"/>
    <w:rsid w:val="00E93784"/>
    <w:rsid w:val="00E93E5E"/>
    <w:rsid w:val="00E94F08"/>
    <w:rsid w:val="00E95828"/>
    <w:rsid w:val="00E9742C"/>
    <w:rsid w:val="00EA02DB"/>
    <w:rsid w:val="00EA1A57"/>
    <w:rsid w:val="00EA7135"/>
    <w:rsid w:val="00EB0A23"/>
    <w:rsid w:val="00EB0CF9"/>
    <w:rsid w:val="00EB0FC4"/>
    <w:rsid w:val="00EB18EA"/>
    <w:rsid w:val="00EB1FF6"/>
    <w:rsid w:val="00EB23D4"/>
    <w:rsid w:val="00EB5C61"/>
    <w:rsid w:val="00EB75B7"/>
    <w:rsid w:val="00EB7956"/>
    <w:rsid w:val="00EB7DC5"/>
    <w:rsid w:val="00EC0815"/>
    <w:rsid w:val="00EC2271"/>
    <w:rsid w:val="00EC275F"/>
    <w:rsid w:val="00EC3763"/>
    <w:rsid w:val="00EC4409"/>
    <w:rsid w:val="00EC4919"/>
    <w:rsid w:val="00EC501F"/>
    <w:rsid w:val="00EC59A0"/>
    <w:rsid w:val="00ED0444"/>
    <w:rsid w:val="00ED0A45"/>
    <w:rsid w:val="00ED20A0"/>
    <w:rsid w:val="00ED20E3"/>
    <w:rsid w:val="00ED655D"/>
    <w:rsid w:val="00ED677C"/>
    <w:rsid w:val="00ED6A9F"/>
    <w:rsid w:val="00ED73FD"/>
    <w:rsid w:val="00ED7870"/>
    <w:rsid w:val="00ED7DF5"/>
    <w:rsid w:val="00EE12E9"/>
    <w:rsid w:val="00EE1A1E"/>
    <w:rsid w:val="00EE25B4"/>
    <w:rsid w:val="00EE3F3F"/>
    <w:rsid w:val="00EE5266"/>
    <w:rsid w:val="00EE5DC0"/>
    <w:rsid w:val="00EE60F9"/>
    <w:rsid w:val="00EE655C"/>
    <w:rsid w:val="00EE66BA"/>
    <w:rsid w:val="00EE678B"/>
    <w:rsid w:val="00EE7257"/>
    <w:rsid w:val="00EF1A4E"/>
    <w:rsid w:val="00EF1F14"/>
    <w:rsid w:val="00EF3027"/>
    <w:rsid w:val="00EF4CEC"/>
    <w:rsid w:val="00EF52CF"/>
    <w:rsid w:val="00EF5908"/>
    <w:rsid w:val="00EF71F1"/>
    <w:rsid w:val="00EF7ABB"/>
    <w:rsid w:val="00EF7DB1"/>
    <w:rsid w:val="00F0296A"/>
    <w:rsid w:val="00F029B6"/>
    <w:rsid w:val="00F02ADD"/>
    <w:rsid w:val="00F03DF0"/>
    <w:rsid w:val="00F05961"/>
    <w:rsid w:val="00F0756F"/>
    <w:rsid w:val="00F10E1F"/>
    <w:rsid w:val="00F10F25"/>
    <w:rsid w:val="00F10FCD"/>
    <w:rsid w:val="00F1156B"/>
    <w:rsid w:val="00F132C8"/>
    <w:rsid w:val="00F13B90"/>
    <w:rsid w:val="00F13DB8"/>
    <w:rsid w:val="00F14A33"/>
    <w:rsid w:val="00F15C36"/>
    <w:rsid w:val="00F17A3B"/>
    <w:rsid w:val="00F20EC9"/>
    <w:rsid w:val="00F227B2"/>
    <w:rsid w:val="00F22985"/>
    <w:rsid w:val="00F22FE9"/>
    <w:rsid w:val="00F241D1"/>
    <w:rsid w:val="00F245AF"/>
    <w:rsid w:val="00F25FEF"/>
    <w:rsid w:val="00F26B05"/>
    <w:rsid w:val="00F27A76"/>
    <w:rsid w:val="00F30273"/>
    <w:rsid w:val="00F30E53"/>
    <w:rsid w:val="00F32C7C"/>
    <w:rsid w:val="00F3306D"/>
    <w:rsid w:val="00F331B5"/>
    <w:rsid w:val="00F342F1"/>
    <w:rsid w:val="00F34769"/>
    <w:rsid w:val="00F34F29"/>
    <w:rsid w:val="00F42635"/>
    <w:rsid w:val="00F4265F"/>
    <w:rsid w:val="00F42D14"/>
    <w:rsid w:val="00F43253"/>
    <w:rsid w:val="00F43312"/>
    <w:rsid w:val="00F45FED"/>
    <w:rsid w:val="00F462FA"/>
    <w:rsid w:val="00F469EA"/>
    <w:rsid w:val="00F4708E"/>
    <w:rsid w:val="00F47774"/>
    <w:rsid w:val="00F47E75"/>
    <w:rsid w:val="00F50407"/>
    <w:rsid w:val="00F50E2E"/>
    <w:rsid w:val="00F528A4"/>
    <w:rsid w:val="00F54C96"/>
    <w:rsid w:val="00F553CF"/>
    <w:rsid w:val="00F574D1"/>
    <w:rsid w:val="00F575CA"/>
    <w:rsid w:val="00F60ACB"/>
    <w:rsid w:val="00F60D94"/>
    <w:rsid w:val="00F62A9C"/>
    <w:rsid w:val="00F63CB9"/>
    <w:rsid w:val="00F64FFA"/>
    <w:rsid w:val="00F65140"/>
    <w:rsid w:val="00F6635E"/>
    <w:rsid w:val="00F664D9"/>
    <w:rsid w:val="00F66AF3"/>
    <w:rsid w:val="00F71A38"/>
    <w:rsid w:val="00F725DA"/>
    <w:rsid w:val="00F72AFE"/>
    <w:rsid w:val="00F733BA"/>
    <w:rsid w:val="00F74345"/>
    <w:rsid w:val="00F7502A"/>
    <w:rsid w:val="00F754AC"/>
    <w:rsid w:val="00F76291"/>
    <w:rsid w:val="00F765B8"/>
    <w:rsid w:val="00F76680"/>
    <w:rsid w:val="00F76F02"/>
    <w:rsid w:val="00F7733A"/>
    <w:rsid w:val="00F77417"/>
    <w:rsid w:val="00F77655"/>
    <w:rsid w:val="00F77A79"/>
    <w:rsid w:val="00F80565"/>
    <w:rsid w:val="00F81849"/>
    <w:rsid w:val="00F8202A"/>
    <w:rsid w:val="00F83D1E"/>
    <w:rsid w:val="00F843ED"/>
    <w:rsid w:val="00F8453B"/>
    <w:rsid w:val="00F84904"/>
    <w:rsid w:val="00F85324"/>
    <w:rsid w:val="00F85DB7"/>
    <w:rsid w:val="00F8636C"/>
    <w:rsid w:val="00F8727E"/>
    <w:rsid w:val="00F9027C"/>
    <w:rsid w:val="00F911A2"/>
    <w:rsid w:val="00F91C11"/>
    <w:rsid w:val="00F945F4"/>
    <w:rsid w:val="00F9473D"/>
    <w:rsid w:val="00F950B0"/>
    <w:rsid w:val="00F9619B"/>
    <w:rsid w:val="00F971E8"/>
    <w:rsid w:val="00F97554"/>
    <w:rsid w:val="00F9772E"/>
    <w:rsid w:val="00F978F9"/>
    <w:rsid w:val="00FA01A0"/>
    <w:rsid w:val="00FA032B"/>
    <w:rsid w:val="00FA038E"/>
    <w:rsid w:val="00FA04F6"/>
    <w:rsid w:val="00FA0E4B"/>
    <w:rsid w:val="00FA1C8C"/>
    <w:rsid w:val="00FA3158"/>
    <w:rsid w:val="00FA39D2"/>
    <w:rsid w:val="00FA69A2"/>
    <w:rsid w:val="00FA6F4D"/>
    <w:rsid w:val="00FA7417"/>
    <w:rsid w:val="00FB0152"/>
    <w:rsid w:val="00FB2460"/>
    <w:rsid w:val="00FB2974"/>
    <w:rsid w:val="00FB2B16"/>
    <w:rsid w:val="00FB3ABD"/>
    <w:rsid w:val="00FB5097"/>
    <w:rsid w:val="00FB5618"/>
    <w:rsid w:val="00FB5ABB"/>
    <w:rsid w:val="00FB5BF3"/>
    <w:rsid w:val="00FB5F69"/>
    <w:rsid w:val="00FC1ABE"/>
    <w:rsid w:val="00FC2470"/>
    <w:rsid w:val="00FC2F8C"/>
    <w:rsid w:val="00FC30AE"/>
    <w:rsid w:val="00FC3386"/>
    <w:rsid w:val="00FC3C4A"/>
    <w:rsid w:val="00FC3CBC"/>
    <w:rsid w:val="00FC5666"/>
    <w:rsid w:val="00FC604A"/>
    <w:rsid w:val="00FC71B3"/>
    <w:rsid w:val="00FC7A42"/>
    <w:rsid w:val="00FD0F53"/>
    <w:rsid w:val="00FD188B"/>
    <w:rsid w:val="00FD1DAF"/>
    <w:rsid w:val="00FD22D8"/>
    <w:rsid w:val="00FD2FC7"/>
    <w:rsid w:val="00FD3ACA"/>
    <w:rsid w:val="00FD557A"/>
    <w:rsid w:val="00FD6B55"/>
    <w:rsid w:val="00FD7773"/>
    <w:rsid w:val="00FE1DDE"/>
    <w:rsid w:val="00FE2A1A"/>
    <w:rsid w:val="00FE64D3"/>
    <w:rsid w:val="00FE7867"/>
    <w:rsid w:val="00FF0A1E"/>
    <w:rsid w:val="00FF0EAC"/>
    <w:rsid w:val="00FF4667"/>
    <w:rsid w:val="00FF4C0F"/>
    <w:rsid w:val="00FF61DE"/>
    <w:rsid w:val="00FF6500"/>
    <w:rsid w:val="00FF6C43"/>
    <w:rsid w:val="00FF7E1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5E176F"/>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A33"/>
    <w:pPr>
      <w:spacing w:before="120" w:after="120"/>
      <w:ind w:firstLine="720"/>
      <w:jc w:val="both"/>
    </w:pPr>
    <w:rPr>
      <w:sz w:val="28"/>
      <w:szCs w:val="28"/>
      <w:lang w:val="en-US" w:eastAsia="en-US"/>
    </w:rPr>
  </w:style>
  <w:style w:type="paragraph" w:styleId="Heading3">
    <w:name w:val="heading 3"/>
    <w:basedOn w:val="Normal"/>
    <w:next w:val="Normal"/>
    <w:link w:val="Heading3Char"/>
    <w:unhideWhenUsed/>
    <w:qFormat/>
    <w:rsid w:val="009C2A24"/>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9C2A24"/>
    <w:pPr>
      <w:keepNext/>
      <w:spacing w:before="240" w:after="60"/>
      <w:outlineLvl w:val="3"/>
    </w:pPr>
    <w:rPr>
      <w:rFonts w:ascii="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60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C4409"/>
    <w:rPr>
      <w:szCs w:val="24"/>
    </w:rPr>
  </w:style>
  <w:style w:type="paragraph" w:styleId="BodyTextIndent2">
    <w:name w:val="Body Text Indent 2"/>
    <w:basedOn w:val="Normal"/>
    <w:rsid w:val="00E51B3E"/>
    <w:pPr>
      <w:spacing w:line="480" w:lineRule="auto"/>
      <w:ind w:left="360"/>
    </w:pPr>
  </w:style>
  <w:style w:type="paragraph" w:styleId="BodyText2">
    <w:name w:val="Body Text 2"/>
    <w:basedOn w:val="Normal"/>
    <w:rsid w:val="00E51B3E"/>
    <w:pPr>
      <w:spacing w:line="480" w:lineRule="auto"/>
    </w:pPr>
  </w:style>
  <w:style w:type="paragraph" w:styleId="Footer">
    <w:name w:val="footer"/>
    <w:basedOn w:val="Normal"/>
    <w:link w:val="FooterChar"/>
    <w:uiPriority w:val="99"/>
    <w:rsid w:val="0091711A"/>
    <w:pPr>
      <w:tabs>
        <w:tab w:val="center" w:pos="4320"/>
        <w:tab w:val="right" w:pos="8640"/>
      </w:tabs>
    </w:pPr>
  </w:style>
  <w:style w:type="character" w:styleId="PageNumber">
    <w:name w:val="page number"/>
    <w:basedOn w:val="DefaultParagraphFont"/>
    <w:rsid w:val="0091711A"/>
  </w:style>
  <w:style w:type="paragraph" w:styleId="Header">
    <w:name w:val="header"/>
    <w:basedOn w:val="Normal"/>
    <w:link w:val="HeaderChar"/>
    <w:uiPriority w:val="99"/>
    <w:rsid w:val="00A9232E"/>
    <w:pPr>
      <w:tabs>
        <w:tab w:val="center" w:pos="4320"/>
        <w:tab w:val="right" w:pos="8640"/>
      </w:tabs>
    </w:pPr>
  </w:style>
  <w:style w:type="paragraph" w:customStyle="1" w:styleId="a">
    <w:basedOn w:val="Normal"/>
    <w:rsid w:val="00052F83"/>
    <w:pPr>
      <w:widowControl w:val="0"/>
    </w:pPr>
    <w:rPr>
      <w:rFonts w:eastAsia="SimSun"/>
      <w:kern w:val="2"/>
      <w:sz w:val="21"/>
      <w:szCs w:val="24"/>
      <w:lang w:eastAsia="zh-CN"/>
    </w:rPr>
  </w:style>
  <w:style w:type="paragraph" w:styleId="BodyTextIndent">
    <w:name w:val="Body Text Indent"/>
    <w:basedOn w:val="Normal"/>
    <w:rsid w:val="009702BB"/>
    <w:pPr>
      <w:ind w:left="360"/>
    </w:pPr>
  </w:style>
  <w:style w:type="paragraph" w:styleId="BalloonText">
    <w:name w:val="Balloon Text"/>
    <w:basedOn w:val="Normal"/>
    <w:link w:val="BalloonTextChar"/>
    <w:rsid w:val="006257B8"/>
    <w:rPr>
      <w:rFonts w:ascii="Tahoma" w:hAnsi="Tahoma"/>
      <w:sz w:val="16"/>
      <w:szCs w:val="16"/>
    </w:rPr>
  </w:style>
  <w:style w:type="character" w:customStyle="1" w:styleId="BalloonTextChar">
    <w:name w:val="Balloon Text Char"/>
    <w:link w:val="BalloonText"/>
    <w:rsid w:val="006257B8"/>
    <w:rPr>
      <w:rFonts w:ascii="Tahoma" w:hAnsi="Tahoma" w:cs="Tahoma"/>
      <w:sz w:val="16"/>
      <w:szCs w:val="16"/>
      <w:lang w:val="en-US" w:eastAsia="en-US"/>
    </w:rPr>
  </w:style>
  <w:style w:type="character" w:styleId="Hyperlink">
    <w:name w:val="Hyperlink"/>
    <w:rsid w:val="00E05FBC"/>
    <w:rPr>
      <w:color w:val="0000FF"/>
      <w:u w:val="single"/>
    </w:rPr>
  </w:style>
  <w:style w:type="paragraph" w:styleId="NormalWeb">
    <w:name w:val="Normal (Web)"/>
    <w:aliases w:val="Char Char Char"/>
    <w:basedOn w:val="Normal"/>
    <w:link w:val="NormalWebChar"/>
    <w:rsid w:val="006E4E5F"/>
    <w:pPr>
      <w:spacing w:before="100" w:beforeAutospacing="1" w:after="100" w:afterAutospacing="1"/>
    </w:pPr>
    <w:rPr>
      <w:sz w:val="24"/>
      <w:szCs w:val="24"/>
    </w:rPr>
  </w:style>
  <w:style w:type="character" w:customStyle="1" w:styleId="apple-converted-space">
    <w:name w:val="apple-converted-space"/>
    <w:basedOn w:val="DefaultParagraphFont"/>
    <w:rsid w:val="006E4E5F"/>
  </w:style>
  <w:style w:type="character" w:styleId="Strong">
    <w:name w:val="Strong"/>
    <w:uiPriority w:val="22"/>
    <w:qFormat/>
    <w:rsid w:val="008E1BF6"/>
    <w:rPr>
      <w:b/>
      <w:bCs/>
    </w:rPr>
  </w:style>
  <w:style w:type="paragraph" w:customStyle="1" w:styleId="CharCharChar1CharCharCharCharCharCharCharChar">
    <w:name w:val="Char Char Char1 Char Char Char Char Char Char Char Char"/>
    <w:basedOn w:val="Normal"/>
    <w:next w:val="Normal"/>
    <w:autoRedefine/>
    <w:semiHidden/>
    <w:rsid w:val="00C26DDF"/>
    <w:pPr>
      <w:spacing w:line="312" w:lineRule="auto"/>
    </w:pPr>
  </w:style>
  <w:style w:type="paragraph" w:customStyle="1" w:styleId="CharCharChar1CharCharCharCharCharChar">
    <w:name w:val="Char Char Char1 Char Char Char Char Char Char"/>
    <w:basedOn w:val="Normal"/>
    <w:next w:val="Normal"/>
    <w:autoRedefine/>
    <w:semiHidden/>
    <w:rsid w:val="00D03B3F"/>
    <w:pPr>
      <w:spacing w:line="312" w:lineRule="auto"/>
    </w:pPr>
  </w:style>
  <w:style w:type="character" w:customStyle="1" w:styleId="NormalWebChar">
    <w:name w:val="Normal (Web) Char"/>
    <w:aliases w:val="Char Char Char Char"/>
    <w:link w:val="NormalWeb"/>
    <w:rsid w:val="00DB032C"/>
    <w:rPr>
      <w:sz w:val="24"/>
      <w:szCs w:val="24"/>
    </w:rPr>
  </w:style>
  <w:style w:type="character" w:customStyle="1" w:styleId="Heading3Char">
    <w:name w:val="Heading 3 Char"/>
    <w:link w:val="Heading3"/>
    <w:rsid w:val="009C2A24"/>
    <w:rPr>
      <w:rFonts w:ascii="Cambria" w:hAnsi="Cambria"/>
      <w:b/>
      <w:bCs/>
      <w:sz w:val="26"/>
      <w:szCs w:val="26"/>
    </w:rPr>
  </w:style>
  <w:style w:type="character" w:customStyle="1" w:styleId="Heading4Char">
    <w:name w:val="Heading 4 Char"/>
    <w:link w:val="Heading4"/>
    <w:semiHidden/>
    <w:rsid w:val="009C2A24"/>
    <w:rPr>
      <w:rFonts w:ascii="Calibri" w:hAnsi="Calibri"/>
      <w:b/>
      <w:bCs/>
      <w:sz w:val="28"/>
      <w:szCs w:val="28"/>
    </w:rPr>
  </w:style>
  <w:style w:type="character" w:customStyle="1" w:styleId="HeaderChar">
    <w:name w:val="Header Char"/>
    <w:link w:val="Header"/>
    <w:uiPriority w:val="99"/>
    <w:rsid w:val="00E71208"/>
    <w:rPr>
      <w:rFonts w:ascii=".VnTime" w:hAnsi=".VnTime"/>
      <w:sz w:val="28"/>
      <w:szCs w:val="28"/>
    </w:rPr>
  </w:style>
  <w:style w:type="character" w:customStyle="1" w:styleId="FooterChar">
    <w:name w:val="Footer Char"/>
    <w:link w:val="Footer"/>
    <w:uiPriority w:val="99"/>
    <w:rsid w:val="001C12E1"/>
    <w:rPr>
      <w:rFonts w:ascii=".VnTime" w:hAnsi=".VnTim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60200">
      <w:bodyDiv w:val="1"/>
      <w:marLeft w:val="0"/>
      <w:marRight w:val="0"/>
      <w:marTop w:val="0"/>
      <w:marBottom w:val="0"/>
      <w:divBdr>
        <w:top w:val="none" w:sz="0" w:space="0" w:color="auto"/>
        <w:left w:val="none" w:sz="0" w:space="0" w:color="auto"/>
        <w:bottom w:val="none" w:sz="0" w:space="0" w:color="auto"/>
        <w:right w:val="none" w:sz="0" w:space="0" w:color="auto"/>
      </w:divBdr>
    </w:div>
    <w:div w:id="22637612">
      <w:bodyDiv w:val="1"/>
      <w:marLeft w:val="0"/>
      <w:marRight w:val="0"/>
      <w:marTop w:val="0"/>
      <w:marBottom w:val="0"/>
      <w:divBdr>
        <w:top w:val="none" w:sz="0" w:space="0" w:color="auto"/>
        <w:left w:val="none" w:sz="0" w:space="0" w:color="auto"/>
        <w:bottom w:val="none" w:sz="0" w:space="0" w:color="auto"/>
        <w:right w:val="none" w:sz="0" w:space="0" w:color="auto"/>
      </w:divBdr>
    </w:div>
    <w:div w:id="43872499">
      <w:bodyDiv w:val="1"/>
      <w:marLeft w:val="0"/>
      <w:marRight w:val="0"/>
      <w:marTop w:val="0"/>
      <w:marBottom w:val="0"/>
      <w:divBdr>
        <w:top w:val="none" w:sz="0" w:space="0" w:color="auto"/>
        <w:left w:val="none" w:sz="0" w:space="0" w:color="auto"/>
        <w:bottom w:val="none" w:sz="0" w:space="0" w:color="auto"/>
        <w:right w:val="none" w:sz="0" w:space="0" w:color="auto"/>
      </w:divBdr>
    </w:div>
    <w:div w:id="81993518">
      <w:bodyDiv w:val="1"/>
      <w:marLeft w:val="0"/>
      <w:marRight w:val="0"/>
      <w:marTop w:val="0"/>
      <w:marBottom w:val="0"/>
      <w:divBdr>
        <w:top w:val="none" w:sz="0" w:space="0" w:color="auto"/>
        <w:left w:val="none" w:sz="0" w:space="0" w:color="auto"/>
        <w:bottom w:val="none" w:sz="0" w:space="0" w:color="auto"/>
        <w:right w:val="none" w:sz="0" w:space="0" w:color="auto"/>
      </w:divBdr>
    </w:div>
    <w:div w:id="87431300">
      <w:bodyDiv w:val="1"/>
      <w:marLeft w:val="0"/>
      <w:marRight w:val="0"/>
      <w:marTop w:val="0"/>
      <w:marBottom w:val="0"/>
      <w:divBdr>
        <w:top w:val="none" w:sz="0" w:space="0" w:color="auto"/>
        <w:left w:val="none" w:sz="0" w:space="0" w:color="auto"/>
        <w:bottom w:val="none" w:sz="0" w:space="0" w:color="auto"/>
        <w:right w:val="none" w:sz="0" w:space="0" w:color="auto"/>
      </w:divBdr>
    </w:div>
    <w:div w:id="171605996">
      <w:bodyDiv w:val="1"/>
      <w:marLeft w:val="0"/>
      <w:marRight w:val="0"/>
      <w:marTop w:val="0"/>
      <w:marBottom w:val="0"/>
      <w:divBdr>
        <w:top w:val="none" w:sz="0" w:space="0" w:color="auto"/>
        <w:left w:val="none" w:sz="0" w:space="0" w:color="auto"/>
        <w:bottom w:val="none" w:sz="0" w:space="0" w:color="auto"/>
        <w:right w:val="none" w:sz="0" w:space="0" w:color="auto"/>
      </w:divBdr>
    </w:div>
    <w:div w:id="176963733">
      <w:bodyDiv w:val="1"/>
      <w:marLeft w:val="0"/>
      <w:marRight w:val="0"/>
      <w:marTop w:val="0"/>
      <w:marBottom w:val="0"/>
      <w:divBdr>
        <w:top w:val="none" w:sz="0" w:space="0" w:color="auto"/>
        <w:left w:val="none" w:sz="0" w:space="0" w:color="auto"/>
        <w:bottom w:val="none" w:sz="0" w:space="0" w:color="auto"/>
        <w:right w:val="none" w:sz="0" w:space="0" w:color="auto"/>
      </w:divBdr>
    </w:div>
    <w:div w:id="249044622">
      <w:bodyDiv w:val="1"/>
      <w:marLeft w:val="0"/>
      <w:marRight w:val="0"/>
      <w:marTop w:val="0"/>
      <w:marBottom w:val="0"/>
      <w:divBdr>
        <w:top w:val="none" w:sz="0" w:space="0" w:color="auto"/>
        <w:left w:val="none" w:sz="0" w:space="0" w:color="auto"/>
        <w:bottom w:val="none" w:sz="0" w:space="0" w:color="auto"/>
        <w:right w:val="none" w:sz="0" w:space="0" w:color="auto"/>
      </w:divBdr>
    </w:div>
    <w:div w:id="296181638">
      <w:bodyDiv w:val="1"/>
      <w:marLeft w:val="0"/>
      <w:marRight w:val="0"/>
      <w:marTop w:val="0"/>
      <w:marBottom w:val="0"/>
      <w:divBdr>
        <w:top w:val="none" w:sz="0" w:space="0" w:color="auto"/>
        <w:left w:val="none" w:sz="0" w:space="0" w:color="auto"/>
        <w:bottom w:val="none" w:sz="0" w:space="0" w:color="auto"/>
        <w:right w:val="none" w:sz="0" w:space="0" w:color="auto"/>
      </w:divBdr>
    </w:div>
    <w:div w:id="304623794">
      <w:bodyDiv w:val="1"/>
      <w:marLeft w:val="0"/>
      <w:marRight w:val="0"/>
      <w:marTop w:val="0"/>
      <w:marBottom w:val="0"/>
      <w:divBdr>
        <w:top w:val="none" w:sz="0" w:space="0" w:color="auto"/>
        <w:left w:val="none" w:sz="0" w:space="0" w:color="auto"/>
        <w:bottom w:val="none" w:sz="0" w:space="0" w:color="auto"/>
        <w:right w:val="none" w:sz="0" w:space="0" w:color="auto"/>
      </w:divBdr>
    </w:div>
    <w:div w:id="355622227">
      <w:bodyDiv w:val="1"/>
      <w:marLeft w:val="0"/>
      <w:marRight w:val="0"/>
      <w:marTop w:val="0"/>
      <w:marBottom w:val="0"/>
      <w:divBdr>
        <w:top w:val="none" w:sz="0" w:space="0" w:color="auto"/>
        <w:left w:val="none" w:sz="0" w:space="0" w:color="auto"/>
        <w:bottom w:val="none" w:sz="0" w:space="0" w:color="auto"/>
        <w:right w:val="none" w:sz="0" w:space="0" w:color="auto"/>
      </w:divBdr>
    </w:div>
    <w:div w:id="381103344">
      <w:bodyDiv w:val="1"/>
      <w:marLeft w:val="0"/>
      <w:marRight w:val="0"/>
      <w:marTop w:val="0"/>
      <w:marBottom w:val="0"/>
      <w:divBdr>
        <w:top w:val="none" w:sz="0" w:space="0" w:color="auto"/>
        <w:left w:val="none" w:sz="0" w:space="0" w:color="auto"/>
        <w:bottom w:val="none" w:sz="0" w:space="0" w:color="auto"/>
        <w:right w:val="none" w:sz="0" w:space="0" w:color="auto"/>
      </w:divBdr>
    </w:div>
    <w:div w:id="396591037">
      <w:bodyDiv w:val="1"/>
      <w:marLeft w:val="0"/>
      <w:marRight w:val="0"/>
      <w:marTop w:val="0"/>
      <w:marBottom w:val="0"/>
      <w:divBdr>
        <w:top w:val="none" w:sz="0" w:space="0" w:color="auto"/>
        <w:left w:val="none" w:sz="0" w:space="0" w:color="auto"/>
        <w:bottom w:val="none" w:sz="0" w:space="0" w:color="auto"/>
        <w:right w:val="none" w:sz="0" w:space="0" w:color="auto"/>
      </w:divBdr>
    </w:div>
    <w:div w:id="404717552">
      <w:bodyDiv w:val="1"/>
      <w:marLeft w:val="0"/>
      <w:marRight w:val="0"/>
      <w:marTop w:val="0"/>
      <w:marBottom w:val="0"/>
      <w:divBdr>
        <w:top w:val="none" w:sz="0" w:space="0" w:color="auto"/>
        <w:left w:val="none" w:sz="0" w:space="0" w:color="auto"/>
        <w:bottom w:val="none" w:sz="0" w:space="0" w:color="auto"/>
        <w:right w:val="none" w:sz="0" w:space="0" w:color="auto"/>
      </w:divBdr>
    </w:div>
    <w:div w:id="426930949">
      <w:bodyDiv w:val="1"/>
      <w:marLeft w:val="0"/>
      <w:marRight w:val="0"/>
      <w:marTop w:val="0"/>
      <w:marBottom w:val="0"/>
      <w:divBdr>
        <w:top w:val="none" w:sz="0" w:space="0" w:color="auto"/>
        <w:left w:val="none" w:sz="0" w:space="0" w:color="auto"/>
        <w:bottom w:val="none" w:sz="0" w:space="0" w:color="auto"/>
        <w:right w:val="none" w:sz="0" w:space="0" w:color="auto"/>
      </w:divBdr>
    </w:div>
    <w:div w:id="440880073">
      <w:bodyDiv w:val="1"/>
      <w:marLeft w:val="0"/>
      <w:marRight w:val="0"/>
      <w:marTop w:val="0"/>
      <w:marBottom w:val="0"/>
      <w:divBdr>
        <w:top w:val="none" w:sz="0" w:space="0" w:color="auto"/>
        <w:left w:val="none" w:sz="0" w:space="0" w:color="auto"/>
        <w:bottom w:val="none" w:sz="0" w:space="0" w:color="auto"/>
        <w:right w:val="none" w:sz="0" w:space="0" w:color="auto"/>
      </w:divBdr>
    </w:div>
    <w:div w:id="472606132">
      <w:bodyDiv w:val="1"/>
      <w:marLeft w:val="0"/>
      <w:marRight w:val="0"/>
      <w:marTop w:val="0"/>
      <w:marBottom w:val="0"/>
      <w:divBdr>
        <w:top w:val="none" w:sz="0" w:space="0" w:color="auto"/>
        <w:left w:val="none" w:sz="0" w:space="0" w:color="auto"/>
        <w:bottom w:val="none" w:sz="0" w:space="0" w:color="auto"/>
        <w:right w:val="none" w:sz="0" w:space="0" w:color="auto"/>
      </w:divBdr>
    </w:div>
    <w:div w:id="482892846">
      <w:bodyDiv w:val="1"/>
      <w:marLeft w:val="0"/>
      <w:marRight w:val="0"/>
      <w:marTop w:val="0"/>
      <w:marBottom w:val="0"/>
      <w:divBdr>
        <w:top w:val="none" w:sz="0" w:space="0" w:color="auto"/>
        <w:left w:val="none" w:sz="0" w:space="0" w:color="auto"/>
        <w:bottom w:val="none" w:sz="0" w:space="0" w:color="auto"/>
        <w:right w:val="none" w:sz="0" w:space="0" w:color="auto"/>
      </w:divBdr>
    </w:div>
    <w:div w:id="487287695">
      <w:bodyDiv w:val="1"/>
      <w:marLeft w:val="0"/>
      <w:marRight w:val="0"/>
      <w:marTop w:val="0"/>
      <w:marBottom w:val="0"/>
      <w:divBdr>
        <w:top w:val="none" w:sz="0" w:space="0" w:color="auto"/>
        <w:left w:val="none" w:sz="0" w:space="0" w:color="auto"/>
        <w:bottom w:val="none" w:sz="0" w:space="0" w:color="auto"/>
        <w:right w:val="none" w:sz="0" w:space="0" w:color="auto"/>
      </w:divBdr>
    </w:div>
    <w:div w:id="522328910">
      <w:bodyDiv w:val="1"/>
      <w:marLeft w:val="0"/>
      <w:marRight w:val="0"/>
      <w:marTop w:val="0"/>
      <w:marBottom w:val="0"/>
      <w:divBdr>
        <w:top w:val="none" w:sz="0" w:space="0" w:color="auto"/>
        <w:left w:val="none" w:sz="0" w:space="0" w:color="auto"/>
        <w:bottom w:val="none" w:sz="0" w:space="0" w:color="auto"/>
        <w:right w:val="none" w:sz="0" w:space="0" w:color="auto"/>
      </w:divBdr>
    </w:div>
    <w:div w:id="558244151">
      <w:bodyDiv w:val="1"/>
      <w:marLeft w:val="0"/>
      <w:marRight w:val="0"/>
      <w:marTop w:val="0"/>
      <w:marBottom w:val="0"/>
      <w:divBdr>
        <w:top w:val="none" w:sz="0" w:space="0" w:color="auto"/>
        <w:left w:val="none" w:sz="0" w:space="0" w:color="auto"/>
        <w:bottom w:val="none" w:sz="0" w:space="0" w:color="auto"/>
        <w:right w:val="none" w:sz="0" w:space="0" w:color="auto"/>
      </w:divBdr>
    </w:div>
    <w:div w:id="731659191">
      <w:bodyDiv w:val="1"/>
      <w:marLeft w:val="0"/>
      <w:marRight w:val="0"/>
      <w:marTop w:val="0"/>
      <w:marBottom w:val="0"/>
      <w:divBdr>
        <w:top w:val="none" w:sz="0" w:space="0" w:color="auto"/>
        <w:left w:val="none" w:sz="0" w:space="0" w:color="auto"/>
        <w:bottom w:val="none" w:sz="0" w:space="0" w:color="auto"/>
        <w:right w:val="none" w:sz="0" w:space="0" w:color="auto"/>
      </w:divBdr>
    </w:div>
    <w:div w:id="751123401">
      <w:bodyDiv w:val="1"/>
      <w:marLeft w:val="0"/>
      <w:marRight w:val="0"/>
      <w:marTop w:val="0"/>
      <w:marBottom w:val="0"/>
      <w:divBdr>
        <w:top w:val="none" w:sz="0" w:space="0" w:color="auto"/>
        <w:left w:val="none" w:sz="0" w:space="0" w:color="auto"/>
        <w:bottom w:val="none" w:sz="0" w:space="0" w:color="auto"/>
        <w:right w:val="none" w:sz="0" w:space="0" w:color="auto"/>
      </w:divBdr>
    </w:div>
    <w:div w:id="761683968">
      <w:bodyDiv w:val="1"/>
      <w:marLeft w:val="0"/>
      <w:marRight w:val="0"/>
      <w:marTop w:val="0"/>
      <w:marBottom w:val="0"/>
      <w:divBdr>
        <w:top w:val="none" w:sz="0" w:space="0" w:color="auto"/>
        <w:left w:val="none" w:sz="0" w:space="0" w:color="auto"/>
        <w:bottom w:val="none" w:sz="0" w:space="0" w:color="auto"/>
        <w:right w:val="none" w:sz="0" w:space="0" w:color="auto"/>
      </w:divBdr>
    </w:div>
    <w:div w:id="779642822">
      <w:bodyDiv w:val="1"/>
      <w:marLeft w:val="0"/>
      <w:marRight w:val="0"/>
      <w:marTop w:val="0"/>
      <w:marBottom w:val="0"/>
      <w:divBdr>
        <w:top w:val="none" w:sz="0" w:space="0" w:color="auto"/>
        <w:left w:val="none" w:sz="0" w:space="0" w:color="auto"/>
        <w:bottom w:val="none" w:sz="0" w:space="0" w:color="auto"/>
        <w:right w:val="none" w:sz="0" w:space="0" w:color="auto"/>
      </w:divBdr>
    </w:div>
    <w:div w:id="801002462">
      <w:bodyDiv w:val="1"/>
      <w:marLeft w:val="0"/>
      <w:marRight w:val="0"/>
      <w:marTop w:val="0"/>
      <w:marBottom w:val="0"/>
      <w:divBdr>
        <w:top w:val="none" w:sz="0" w:space="0" w:color="auto"/>
        <w:left w:val="none" w:sz="0" w:space="0" w:color="auto"/>
        <w:bottom w:val="none" w:sz="0" w:space="0" w:color="auto"/>
        <w:right w:val="none" w:sz="0" w:space="0" w:color="auto"/>
      </w:divBdr>
    </w:div>
    <w:div w:id="808716988">
      <w:bodyDiv w:val="1"/>
      <w:marLeft w:val="0"/>
      <w:marRight w:val="0"/>
      <w:marTop w:val="0"/>
      <w:marBottom w:val="0"/>
      <w:divBdr>
        <w:top w:val="none" w:sz="0" w:space="0" w:color="auto"/>
        <w:left w:val="none" w:sz="0" w:space="0" w:color="auto"/>
        <w:bottom w:val="none" w:sz="0" w:space="0" w:color="auto"/>
        <w:right w:val="none" w:sz="0" w:space="0" w:color="auto"/>
      </w:divBdr>
    </w:div>
    <w:div w:id="859974338">
      <w:bodyDiv w:val="1"/>
      <w:marLeft w:val="0"/>
      <w:marRight w:val="0"/>
      <w:marTop w:val="0"/>
      <w:marBottom w:val="0"/>
      <w:divBdr>
        <w:top w:val="none" w:sz="0" w:space="0" w:color="auto"/>
        <w:left w:val="none" w:sz="0" w:space="0" w:color="auto"/>
        <w:bottom w:val="none" w:sz="0" w:space="0" w:color="auto"/>
        <w:right w:val="none" w:sz="0" w:space="0" w:color="auto"/>
      </w:divBdr>
    </w:div>
    <w:div w:id="915944086">
      <w:bodyDiv w:val="1"/>
      <w:marLeft w:val="0"/>
      <w:marRight w:val="0"/>
      <w:marTop w:val="0"/>
      <w:marBottom w:val="0"/>
      <w:divBdr>
        <w:top w:val="none" w:sz="0" w:space="0" w:color="auto"/>
        <w:left w:val="none" w:sz="0" w:space="0" w:color="auto"/>
        <w:bottom w:val="none" w:sz="0" w:space="0" w:color="auto"/>
        <w:right w:val="none" w:sz="0" w:space="0" w:color="auto"/>
      </w:divBdr>
    </w:div>
    <w:div w:id="952438079">
      <w:bodyDiv w:val="1"/>
      <w:marLeft w:val="0"/>
      <w:marRight w:val="0"/>
      <w:marTop w:val="0"/>
      <w:marBottom w:val="0"/>
      <w:divBdr>
        <w:top w:val="none" w:sz="0" w:space="0" w:color="auto"/>
        <w:left w:val="none" w:sz="0" w:space="0" w:color="auto"/>
        <w:bottom w:val="none" w:sz="0" w:space="0" w:color="auto"/>
        <w:right w:val="none" w:sz="0" w:space="0" w:color="auto"/>
      </w:divBdr>
    </w:div>
    <w:div w:id="958488650">
      <w:bodyDiv w:val="1"/>
      <w:marLeft w:val="0"/>
      <w:marRight w:val="0"/>
      <w:marTop w:val="0"/>
      <w:marBottom w:val="0"/>
      <w:divBdr>
        <w:top w:val="none" w:sz="0" w:space="0" w:color="auto"/>
        <w:left w:val="none" w:sz="0" w:space="0" w:color="auto"/>
        <w:bottom w:val="none" w:sz="0" w:space="0" w:color="auto"/>
        <w:right w:val="none" w:sz="0" w:space="0" w:color="auto"/>
      </w:divBdr>
    </w:div>
    <w:div w:id="1044521188">
      <w:bodyDiv w:val="1"/>
      <w:marLeft w:val="0"/>
      <w:marRight w:val="0"/>
      <w:marTop w:val="0"/>
      <w:marBottom w:val="0"/>
      <w:divBdr>
        <w:top w:val="none" w:sz="0" w:space="0" w:color="auto"/>
        <w:left w:val="none" w:sz="0" w:space="0" w:color="auto"/>
        <w:bottom w:val="none" w:sz="0" w:space="0" w:color="auto"/>
        <w:right w:val="none" w:sz="0" w:space="0" w:color="auto"/>
      </w:divBdr>
    </w:div>
    <w:div w:id="1052927877">
      <w:bodyDiv w:val="1"/>
      <w:marLeft w:val="0"/>
      <w:marRight w:val="0"/>
      <w:marTop w:val="0"/>
      <w:marBottom w:val="0"/>
      <w:divBdr>
        <w:top w:val="none" w:sz="0" w:space="0" w:color="auto"/>
        <w:left w:val="none" w:sz="0" w:space="0" w:color="auto"/>
        <w:bottom w:val="none" w:sz="0" w:space="0" w:color="auto"/>
        <w:right w:val="none" w:sz="0" w:space="0" w:color="auto"/>
      </w:divBdr>
    </w:div>
    <w:div w:id="1094280753">
      <w:bodyDiv w:val="1"/>
      <w:marLeft w:val="0"/>
      <w:marRight w:val="0"/>
      <w:marTop w:val="0"/>
      <w:marBottom w:val="0"/>
      <w:divBdr>
        <w:top w:val="none" w:sz="0" w:space="0" w:color="auto"/>
        <w:left w:val="none" w:sz="0" w:space="0" w:color="auto"/>
        <w:bottom w:val="none" w:sz="0" w:space="0" w:color="auto"/>
        <w:right w:val="none" w:sz="0" w:space="0" w:color="auto"/>
      </w:divBdr>
    </w:div>
    <w:div w:id="1127089768">
      <w:bodyDiv w:val="1"/>
      <w:marLeft w:val="0"/>
      <w:marRight w:val="0"/>
      <w:marTop w:val="0"/>
      <w:marBottom w:val="0"/>
      <w:divBdr>
        <w:top w:val="none" w:sz="0" w:space="0" w:color="auto"/>
        <w:left w:val="none" w:sz="0" w:space="0" w:color="auto"/>
        <w:bottom w:val="none" w:sz="0" w:space="0" w:color="auto"/>
        <w:right w:val="none" w:sz="0" w:space="0" w:color="auto"/>
      </w:divBdr>
    </w:div>
    <w:div w:id="1141849057">
      <w:bodyDiv w:val="1"/>
      <w:marLeft w:val="0"/>
      <w:marRight w:val="0"/>
      <w:marTop w:val="0"/>
      <w:marBottom w:val="0"/>
      <w:divBdr>
        <w:top w:val="none" w:sz="0" w:space="0" w:color="auto"/>
        <w:left w:val="none" w:sz="0" w:space="0" w:color="auto"/>
        <w:bottom w:val="none" w:sz="0" w:space="0" w:color="auto"/>
        <w:right w:val="none" w:sz="0" w:space="0" w:color="auto"/>
      </w:divBdr>
    </w:div>
    <w:div w:id="1142842566">
      <w:bodyDiv w:val="1"/>
      <w:marLeft w:val="0"/>
      <w:marRight w:val="0"/>
      <w:marTop w:val="0"/>
      <w:marBottom w:val="0"/>
      <w:divBdr>
        <w:top w:val="none" w:sz="0" w:space="0" w:color="auto"/>
        <w:left w:val="none" w:sz="0" w:space="0" w:color="auto"/>
        <w:bottom w:val="none" w:sz="0" w:space="0" w:color="auto"/>
        <w:right w:val="none" w:sz="0" w:space="0" w:color="auto"/>
      </w:divBdr>
    </w:div>
    <w:div w:id="1242838645">
      <w:bodyDiv w:val="1"/>
      <w:marLeft w:val="0"/>
      <w:marRight w:val="0"/>
      <w:marTop w:val="0"/>
      <w:marBottom w:val="0"/>
      <w:divBdr>
        <w:top w:val="none" w:sz="0" w:space="0" w:color="auto"/>
        <w:left w:val="none" w:sz="0" w:space="0" w:color="auto"/>
        <w:bottom w:val="none" w:sz="0" w:space="0" w:color="auto"/>
        <w:right w:val="none" w:sz="0" w:space="0" w:color="auto"/>
      </w:divBdr>
    </w:div>
    <w:div w:id="1246037532">
      <w:bodyDiv w:val="1"/>
      <w:marLeft w:val="0"/>
      <w:marRight w:val="0"/>
      <w:marTop w:val="0"/>
      <w:marBottom w:val="0"/>
      <w:divBdr>
        <w:top w:val="none" w:sz="0" w:space="0" w:color="auto"/>
        <w:left w:val="none" w:sz="0" w:space="0" w:color="auto"/>
        <w:bottom w:val="none" w:sz="0" w:space="0" w:color="auto"/>
        <w:right w:val="none" w:sz="0" w:space="0" w:color="auto"/>
      </w:divBdr>
    </w:div>
    <w:div w:id="1254705485">
      <w:bodyDiv w:val="1"/>
      <w:marLeft w:val="0"/>
      <w:marRight w:val="0"/>
      <w:marTop w:val="0"/>
      <w:marBottom w:val="0"/>
      <w:divBdr>
        <w:top w:val="none" w:sz="0" w:space="0" w:color="auto"/>
        <w:left w:val="none" w:sz="0" w:space="0" w:color="auto"/>
        <w:bottom w:val="none" w:sz="0" w:space="0" w:color="auto"/>
        <w:right w:val="none" w:sz="0" w:space="0" w:color="auto"/>
      </w:divBdr>
    </w:div>
    <w:div w:id="1269504053">
      <w:bodyDiv w:val="1"/>
      <w:marLeft w:val="0"/>
      <w:marRight w:val="0"/>
      <w:marTop w:val="0"/>
      <w:marBottom w:val="0"/>
      <w:divBdr>
        <w:top w:val="none" w:sz="0" w:space="0" w:color="auto"/>
        <w:left w:val="none" w:sz="0" w:space="0" w:color="auto"/>
        <w:bottom w:val="none" w:sz="0" w:space="0" w:color="auto"/>
        <w:right w:val="none" w:sz="0" w:space="0" w:color="auto"/>
      </w:divBdr>
    </w:div>
    <w:div w:id="1319113654">
      <w:bodyDiv w:val="1"/>
      <w:marLeft w:val="0"/>
      <w:marRight w:val="0"/>
      <w:marTop w:val="0"/>
      <w:marBottom w:val="0"/>
      <w:divBdr>
        <w:top w:val="none" w:sz="0" w:space="0" w:color="auto"/>
        <w:left w:val="none" w:sz="0" w:space="0" w:color="auto"/>
        <w:bottom w:val="none" w:sz="0" w:space="0" w:color="auto"/>
        <w:right w:val="none" w:sz="0" w:space="0" w:color="auto"/>
      </w:divBdr>
    </w:div>
    <w:div w:id="1325620026">
      <w:bodyDiv w:val="1"/>
      <w:marLeft w:val="0"/>
      <w:marRight w:val="0"/>
      <w:marTop w:val="0"/>
      <w:marBottom w:val="0"/>
      <w:divBdr>
        <w:top w:val="none" w:sz="0" w:space="0" w:color="auto"/>
        <w:left w:val="none" w:sz="0" w:space="0" w:color="auto"/>
        <w:bottom w:val="none" w:sz="0" w:space="0" w:color="auto"/>
        <w:right w:val="none" w:sz="0" w:space="0" w:color="auto"/>
      </w:divBdr>
    </w:div>
    <w:div w:id="1383822429">
      <w:bodyDiv w:val="1"/>
      <w:marLeft w:val="0"/>
      <w:marRight w:val="0"/>
      <w:marTop w:val="0"/>
      <w:marBottom w:val="0"/>
      <w:divBdr>
        <w:top w:val="none" w:sz="0" w:space="0" w:color="auto"/>
        <w:left w:val="none" w:sz="0" w:space="0" w:color="auto"/>
        <w:bottom w:val="none" w:sz="0" w:space="0" w:color="auto"/>
        <w:right w:val="none" w:sz="0" w:space="0" w:color="auto"/>
      </w:divBdr>
    </w:div>
    <w:div w:id="1437822611">
      <w:bodyDiv w:val="1"/>
      <w:marLeft w:val="0"/>
      <w:marRight w:val="0"/>
      <w:marTop w:val="0"/>
      <w:marBottom w:val="0"/>
      <w:divBdr>
        <w:top w:val="none" w:sz="0" w:space="0" w:color="auto"/>
        <w:left w:val="none" w:sz="0" w:space="0" w:color="auto"/>
        <w:bottom w:val="none" w:sz="0" w:space="0" w:color="auto"/>
        <w:right w:val="none" w:sz="0" w:space="0" w:color="auto"/>
      </w:divBdr>
    </w:div>
    <w:div w:id="1445463073">
      <w:bodyDiv w:val="1"/>
      <w:marLeft w:val="0"/>
      <w:marRight w:val="0"/>
      <w:marTop w:val="0"/>
      <w:marBottom w:val="0"/>
      <w:divBdr>
        <w:top w:val="none" w:sz="0" w:space="0" w:color="auto"/>
        <w:left w:val="none" w:sz="0" w:space="0" w:color="auto"/>
        <w:bottom w:val="none" w:sz="0" w:space="0" w:color="auto"/>
        <w:right w:val="none" w:sz="0" w:space="0" w:color="auto"/>
      </w:divBdr>
    </w:div>
    <w:div w:id="1505507579">
      <w:bodyDiv w:val="1"/>
      <w:marLeft w:val="0"/>
      <w:marRight w:val="0"/>
      <w:marTop w:val="0"/>
      <w:marBottom w:val="0"/>
      <w:divBdr>
        <w:top w:val="none" w:sz="0" w:space="0" w:color="auto"/>
        <w:left w:val="none" w:sz="0" w:space="0" w:color="auto"/>
        <w:bottom w:val="none" w:sz="0" w:space="0" w:color="auto"/>
        <w:right w:val="none" w:sz="0" w:space="0" w:color="auto"/>
      </w:divBdr>
    </w:div>
    <w:div w:id="1564293420">
      <w:bodyDiv w:val="1"/>
      <w:marLeft w:val="0"/>
      <w:marRight w:val="0"/>
      <w:marTop w:val="0"/>
      <w:marBottom w:val="0"/>
      <w:divBdr>
        <w:top w:val="none" w:sz="0" w:space="0" w:color="auto"/>
        <w:left w:val="none" w:sz="0" w:space="0" w:color="auto"/>
        <w:bottom w:val="none" w:sz="0" w:space="0" w:color="auto"/>
        <w:right w:val="none" w:sz="0" w:space="0" w:color="auto"/>
      </w:divBdr>
    </w:div>
    <w:div w:id="1573269567">
      <w:bodyDiv w:val="1"/>
      <w:marLeft w:val="0"/>
      <w:marRight w:val="0"/>
      <w:marTop w:val="0"/>
      <w:marBottom w:val="0"/>
      <w:divBdr>
        <w:top w:val="none" w:sz="0" w:space="0" w:color="auto"/>
        <w:left w:val="none" w:sz="0" w:space="0" w:color="auto"/>
        <w:bottom w:val="none" w:sz="0" w:space="0" w:color="auto"/>
        <w:right w:val="none" w:sz="0" w:space="0" w:color="auto"/>
      </w:divBdr>
    </w:div>
    <w:div w:id="1594243195">
      <w:bodyDiv w:val="1"/>
      <w:marLeft w:val="0"/>
      <w:marRight w:val="0"/>
      <w:marTop w:val="0"/>
      <w:marBottom w:val="0"/>
      <w:divBdr>
        <w:top w:val="none" w:sz="0" w:space="0" w:color="auto"/>
        <w:left w:val="none" w:sz="0" w:space="0" w:color="auto"/>
        <w:bottom w:val="none" w:sz="0" w:space="0" w:color="auto"/>
        <w:right w:val="none" w:sz="0" w:space="0" w:color="auto"/>
      </w:divBdr>
    </w:div>
    <w:div w:id="1602034298">
      <w:bodyDiv w:val="1"/>
      <w:marLeft w:val="0"/>
      <w:marRight w:val="0"/>
      <w:marTop w:val="0"/>
      <w:marBottom w:val="0"/>
      <w:divBdr>
        <w:top w:val="none" w:sz="0" w:space="0" w:color="auto"/>
        <w:left w:val="none" w:sz="0" w:space="0" w:color="auto"/>
        <w:bottom w:val="none" w:sz="0" w:space="0" w:color="auto"/>
        <w:right w:val="none" w:sz="0" w:space="0" w:color="auto"/>
      </w:divBdr>
    </w:div>
    <w:div w:id="1635871295">
      <w:bodyDiv w:val="1"/>
      <w:marLeft w:val="0"/>
      <w:marRight w:val="0"/>
      <w:marTop w:val="0"/>
      <w:marBottom w:val="0"/>
      <w:divBdr>
        <w:top w:val="none" w:sz="0" w:space="0" w:color="auto"/>
        <w:left w:val="none" w:sz="0" w:space="0" w:color="auto"/>
        <w:bottom w:val="none" w:sz="0" w:space="0" w:color="auto"/>
        <w:right w:val="none" w:sz="0" w:space="0" w:color="auto"/>
      </w:divBdr>
    </w:div>
    <w:div w:id="1678073387">
      <w:bodyDiv w:val="1"/>
      <w:marLeft w:val="0"/>
      <w:marRight w:val="0"/>
      <w:marTop w:val="0"/>
      <w:marBottom w:val="0"/>
      <w:divBdr>
        <w:top w:val="none" w:sz="0" w:space="0" w:color="auto"/>
        <w:left w:val="none" w:sz="0" w:space="0" w:color="auto"/>
        <w:bottom w:val="none" w:sz="0" w:space="0" w:color="auto"/>
        <w:right w:val="none" w:sz="0" w:space="0" w:color="auto"/>
      </w:divBdr>
    </w:div>
    <w:div w:id="1684895199">
      <w:bodyDiv w:val="1"/>
      <w:marLeft w:val="0"/>
      <w:marRight w:val="0"/>
      <w:marTop w:val="0"/>
      <w:marBottom w:val="0"/>
      <w:divBdr>
        <w:top w:val="none" w:sz="0" w:space="0" w:color="auto"/>
        <w:left w:val="none" w:sz="0" w:space="0" w:color="auto"/>
        <w:bottom w:val="none" w:sz="0" w:space="0" w:color="auto"/>
        <w:right w:val="none" w:sz="0" w:space="0" w:color="auto"/>
      </w:divBdr>
    </w:div>
    <w:div w:id="1688019153">
      <w:bodyDiv w:val="1"/>
      <w:marLeft w:val="0"/>
      <w:marRight w:val="0"/>
      <w:marTop w:val="0"/>
      <w:marBottom w:val="0"/>
      <w:divBdr>
        <w:top w:val="none" w:sz="0" w:space="0" w:color="auto"/>
        <w:left w:val="none" w:sz="0" w:space="0" w:color="auto"/>
        <w:bottom w:val="none" w:sz="0" w:space="0" w:color="auto"/>
        <w:right w:val="none" w:sz="0" w:space="0" w:color="auto"/>
      </w:divBdr>
    </w:div>
    <w:div w:id="1752659637">
      <w:bodyDiv w:val="1"/>
      <w:marLeft w:val="0"/>
      <w:marRight w:val="0"/>
      <w:marTop w:val="0"/>
      <w:marBottom w:val="0"/>
      <w:divBdr>
        <w:top w:val="none" w:sz="0" w:space="0" w:color="auto"/>
        <w:left w:val="none" w:sz="0" w:space="0" w:color="auto"/>
        <w:bottom w:val="none" w:sz="0" w:space="0" w:color="auto"/>
        <w:right w:val="none" w:sz="0" w:space="0" w:color="auto"/>
      </w:divBdr>
    </w:div>
    <w:div w:id="1764449821">
      <w:bodyDiv w:val="1"/>
      <w:marLeft w:val="0"/>
      <w:marRight w:val="0"/>
      <w:marTop w:val="0"/>
      <w:marBottom w:val="0"/>
      <w:divBdr>
        <w:top w:val="none" w:sz="0" w:space="0" w:color="auto"/>
        <w:left w:val="none" w:sz="0" w:space="0" w:color="auto"/>
        <w:bottom w:val="none" w:sz="0" w:space="0" w:color="auto"/>
        <w:right w:val="none" w:sz="0" w:space="0" w:color="auto"/>
      </w:divBdr>
    </w:div>
    <w:div w:id="1778518927">
      <w:bodyDiv w:val="1"/>
      <w:marLeft w:val="0"/>
      <w:marRight w:val="0"/>
      <w:marTop w:val="0"/>
      <w:marBottom w:val="0"/>
      <w:divBdr>
        <w:top w:val="none" w:sz="0" w:space="0" w:color="auto"/>
        <w:left w:val="none" w:sz="0" w:space="0" w:color="auto"/>
        <w:bottom w:val="none" w:sz="0" w:space="0" w:color="auto"/>
        <w:right w:val="none" w:sz="0" w:space="0" w:color="auto"/>
      </w:divBdr>
    </w:div>
    <w:div w:id="1785151447">
      <w:bodyDiv w:val="1"/>
      <w:marLeft w:val="0"/>
      <w:marRight w:val="0"/>
      <w:marTop w:val="0"/>
      <w:marBottom w:val="0"/>
      <w:divBdr>
        <w:top w:val="none" w:sz="0" w:space="0" w:color="auto"/>
        <w:left w:val="none" w:sz="0" w:space="0" w:color="auto"/>
        <w:bottom w:val="none" w:sz="0" w:space="0" w:color="auto"/>
        <w:right w:val="none" w:sz="0" w:space="0" w:color="auto"/>
      </w:divBdr>
    </w:div>
    <w:div w:id="1797215170">
      <w:bodyDiv w:val="1"/>
      <w:marLeft w:val="0"/>
      <w:marRight w:val="0"/>
      <w:marTop w:val="0"/>
      <w:marBottom w:val="0"/>
      <w:divBdr>
        <w:top w:val="none" w:sz="0" w:space="0" w:color="auto"/>
        <w:left w:val="none" w:sz="0" w:space="0" w:color="auto"/>
        <w:bottom w:val="none" w:sz="0" w:space="0" w:color="auto"/>
        <w:right w:val="none" w:sz="0" w:space="0" w:color="auto"/>
      </w:divBdr>
    </w:div>
    <w:div w:id="1817599725">
      <w:bodyDiv w:val="1"/>
      <w:marLeft w:val="0"/>
      <w:marRight w:val="0"/>
      <w:marTop w:val="0"/>
      <w:marBottom w:val="0"/>
      <w:divBdr>
        <w:top w:val="none" w:sz="0" w:space="0" w:color="auto"/>
        <w:left w:val="none" w:sz="0" w:space="0" w:color="auto"/>
        <w:bottom w:val="none" w:sz="0" w:space="0" w:color="auto"/>
        <w:right w:val="none" w:sz="0" w:space="0" w:color="auto"/>
      </w:divBdr>
    </w:div>
    <w:div w:id="1819616337">
      <w:bodyDiv w:val="1"/>
      <w:marLeft w:val="0"/>
      <w:marRight w:val="0"/>
      <w:marTop w:val="0"/>
      <w:marBottom w:val="0"/>
      <w:divBdr>
        <w:top w:val="none" w:sz="0" w:space="0" w:color="auto"/>
        <w:left w:val="none" w:sz="0" w:space="0" w:color="auto"/>
        <w:bottom w:val="none" w:sz="0" w:space="0" w:color="auto"/>
        <w:right w:val="none" w:sz="0" w:space="0" w:color="auto"/>
      </w:divBdr>
    </w:div>
    <w:div w:id="1825733147">
      <w:bodyDiv w:val="1"/>
      <w:marLeft w:val="0"/>
      <w:marRight w:val="0"/>
      <w:marTop w:val="0"/>
      <w:marBottom w:val="0"/>
      <w:divBdr>
        <w:top w:val="none" w:sz="0" w:space="0" w:color="auto"/>
        <w:left w:val="none" w:sz="0" w:space="0" w:color="auto"/>
        <w:bottom w:val="none" w:sz="0" w:space="0" w:color="auto"/>
        <w:right w:val="none" w:sz="0" w:space="0" w:color="auto"/>
      </w:divBdr>
    </w:div>
    <w:div w:id="1876501357">
      <w:bodyDiv w:val="1"/>
      <w:marLeft w:val="0"/>
      <w:marRight w:val="0"/>
      <w:marTop w:val="0"/>
      <w:marBottom w:val="0"/>
      <w:divBdr>
        <w:top w:val="none" w:sz="0" w:space="0" w:color="auto"/>
        <w:left w:val="none" w:sz="0" w:space="0" w:color="auto"/>
        <w:bottom w:val="none" w:sz="0" w:space="0" w:color="auto"/>
        <w:right w:val="none" w:sz="0" w:space="0" w:color="auto"/>
      </w:divBdr>
    </w:div>
    <w:div w:id="1880707062">
      <w:bodyDiv w:val="1"/>
      <w:marLeft w:val="0"/>
      <w:marRight w:val="0"/>
      <w:marTop w:val="0"/>
      <w:marBottom w:val="0"/>
      <w:divBdr>
        <w:top w:val="none" w:sz="0" w:space="0" w:color="auto"/>
        <w:left w:val="none" w:sz="0" w:space="0" w:color="auto"/>
        <w:bottom w:val="none" w:sz="0" w:space="0" w:color="auto"/>
        <w:right w:val="none" w:sz="0" w:space="0" w:color="auto"/>
      </w:divBdr>
    </w:div>
    <w:div w:id="1881820060">
      <w:bodyDiv w:val="1"/>
      <w:marLeft w:val="0"/>
      <w:marRight w:val="0"/>
      <w:marTop w:val="0"/>
      <w:marBottom w:val="0"/>
      <w:divBdr>
        <w:top w:val="none" w:sz="0" w:space="0" w:color="auto"/>
        <w:left w:val="none" w:sz="0" w:space="0" w:color="auto"/>
        <w:bottom w:val="none" w:sz="0" w:space="0" w:color="auto"/>
        <w:right w:val="none" w:sz="0" w:space="0" w:color="auto"/>
      </w:divBdr>
    </w:div>
    <w:div w:id="1883204291">
      <w:bodyDiv w:val="1"/>
      <w:marLeft w:val="0"/>
      <w:marRight w:val="0"/>
      <w:marTop w:val="0"/>
      <w:marBottom w:val="0"/>
      <w:divBdr>
        <w:top w:val="none" w:sz="0" w:space="0" w:color="auto"/>
        <w:left w:val="none" w:sz="0" w:space="0" w:color="auto"/>
        <w:bottom w:val="none" w:sz="0" w:space="0" w:color="auto"/>
        <w:right w:val="none" w:sz="0" w:space="0" w:color="auto"/>
      </w:divBdr>
    </w:div>
    <w:div w:id="1982885477">
      <w:bodyDiv w:val="1"/>
      <w:marLeft w:val="0"/>
      <w:marRight w:val="0"/>
      <w:marTop w:val="0"/>
      <w:marBottom w:val="0"/>
      <w:divBdr>
        <w:top w:val="none" w:sz="0" w:space="0" w:color="auto"/>
        <w:left w:val="none" w:sz="0" w:space="0" w:color="auto"/>
        <w:bottom w:val="none" w:sz="0" w:space="0" w:color="auto"/>
        <w:right w:val="none" w:sz="0" w:space="0" w:color="auto"/>
      </w:divBdr>
    </w:div>
    <w:div w:id="1984189022">
      <w:bodyDiv w:val="1"/>
      <w:marLeft w:val="0"/>
      <w:marRight w:val="0"/>
      <w:marTop w:val="0"/>
      <w:marBottom w:val="0"/>
      <w:divBdr>
        <w:top w:val="none" w:sz="0" w:space="0" w:color="auto"/>
        <w:left w:val="none" w:sz="0" w:space="0" w:color="auto"/>
        <w:bottom w:val="none" w:sz="0" w:space="0" w:color="auto"/>
        <w:right w:val="none" w:sz="0" w:space="0" w:color="auto"/>
      </w:divBdr>
    </w:div>
    <w:div w:id="2021858841">
      <w:bodyDiv w:val="1"/>
      <w:marLeft w:val="0"/>
      <w:marRight w:val="0"/>
      <w:marTop w:val="0"/>
      <w:marBottom w:val="0"/>
      <w:divBdr>
        <w:top w:val="none" w:sz="0" w:space="0" w:color="auto"/>
        <w:left w:val="none" w:sz="0" w:space="0" w:color="auto"/>
        <w:bottom w:val="none" w:sz="0" w:space="0" w:color="auto"/>
        <w:right w:val="none" w:sz="0" w:space="0" w:color="auto"/>
      </w:divBdr>
    </w:div>
    <w:div w:id="2083326754">
      <w:bodyDiv w:val="1"/>
      <w:marLeft w:val="0"/>
      <w:marRight w:val="0"/>
      <w:marTop w:val="0"/>
      <w:marBottom w:val="0"/>
      <w:divBdr>
        <w:top w:val="none" w:sz="0" w:space="0" w:color="auto"/>
        <w:left w:val="none" w:sz="0" w:space="0" w:color="auto"/>
        <w:bottom w:val="none" w:sz="0" w:space="0" w:color="auto"/>
        <w:right w:val="none" w:sz="0" w:space="0" w:color="auto"/>
      </w:divBdr>
    </w:div>
    <w:div w:id="212429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34B6C-C57C-4FEC-9F7D-4CD2CEFA4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1598</Words>
  <Characters>9114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UBND X• cÈm v©n</vt:lpstr>
    </vt:vector>
  </TitlesOfParts>
  <Company>Tien Ich May Tinh</Company>
  <LinksUpToDate>false</LinksUpToDate>
  <CharactersWithSpaces>10691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X• cÈm v©n</dc:title>
  <dc:creator>Nguyen Trinh An</dc:creator>
  <cp:lastModifiedBy>Admin</cp:lastModifiedBy>
  <cp:revision>6</cp:revision>
  <cp:lastPrinted>2020-02-21T09:27:00Z</cp:lastPrinted>
  <dcterms:created xsi:type="dcterms:W3CDTF">2020-02-21T07:48:00Z</dcterms:created>
  <dcterms:modified xsi:type="dcterms:W3CDTF">2020-03-16T06:35:00Z</dcterms:modified>
</cp:coreProperties>
</file>