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4EE72" w14:textId="77777777" w:rsidR="00615CA4" w:rsidRDefault="00481C56" w:rsidP="00615CA4">
      <w:pPr>
        <w:spacing w:after="0"/>
        <w:ind w:firstLine="0"/>
        <w:jc w:val="center"/>
        <w:rPr>
          <w:rFonts w:ascii="Times New Roman" w:eastAsia="Times New Roman" w:hAnsi="Times New Roman"/>
          <w:b/>
          <w:bCs/>
          <w:color w:val="000000"/>
          <w:szCs w:val="28"/>
        </w:rPr>
      </w:pPr>
      <w:r w:rsidRPr="00C34F35">
        <w:rPr>
          <w:rFonts w:ascii="Times New Roman" w:eastAsia="Times New Roman" w:hAnsi="Times New Roman"/>
          <w:b/>
          <w:bCs/>
          <w:color w:val="000000"/>
          <w:szCs w:val="28"/>
        </w:rPr>
        <w:t>KHOA HỌC CÔNG NGHỆ V</w:t>
      </w:r>
      <w:r w:rsidR="00CC5A37" w:rsidRPr="00C34F35">
        <w:rPr>
          <w:rFonts w:ascii="Times New Roman" w:eastAsia="Times New Roman" w:hAnsi="Times New Roman"/>
          <w:b/>
          <w:bCs/>
          <w:color w:val="000000"/>
          <w:szCs w:val="28"/>
        </w:rPr>
        <w:t>ỚI</w:t>
      </w:r>
      <w:r w:rsidRPr="00C34F35">
        <w:rPr>
          <w:rFonts w:ascii="Times New Roman" w:eastAsia="Times New Roman" w:hAnsi="Times New Roman"/>
          <w:b/>
          <w:bCs/>
          <w:color w:val="000000"/>
          <w:szCs w:val="28"/>
        </w:rPr>
        <w:t xml:space="preserve"> AN NINH LƯƠNG THỰC </w:t>
      </w:r>
    </w:p>
    <w:p w14:paraId="302B1E0A" w14:textId="3B61C37A" w:rsidR="00036EEA" w:rsidRDefault="00481C56" w:rsidP="00615CA4">
      <w:pPr>
        <w:spacing w:after="0"/>
        <w:ind w:firstLine="0"/>
        <w:jc w:val="center"/>
        <w:rPr>
          <w:rFonts w:ascii="Times New Roman" w:eastAsia="Times New Roman" w:hAnsi="Times New Roman"/>
          <w:b/>
          <w:bCs/>
          <w:color w:val="000000"/>
          <w:szCs w:val="28"/>
        </w:rPr>
      </w:pPr>
      <w:r w:rsidRPr="00C34F35">
        <w:rPr>
          <w:rFonts w:ascii="Times New Roman" w:eastAsia="Times New Roman" w:hAnsi="Times New Roman"/>
          <w:b/>
          <w:bCs/>
          <w:color w:val="000000"/>
          <w:szCs w:val="28"/>
        </w:rPr>
        <w:t>TẠI VIỆT NAM</w:t>
      </w:r>
    </w:p>
    <w:p w14:paraId="20CEDEF1" w14:textId="4095516E" w:rsidR="00615CA4" w:rsidRPr="00615CA4" w:rsidRDefault="00615CA4" w:rsidP="00615CA4">
      <w:pPr>
        <w:ind w:firstLine="0"/>
        <w:jc w:val="center"/>
        <w:rPr>
          <w:rFonts w:ascii="Times New Roman" w:eastAsia="Times New Roman" w:hAnsi="Times New Roman"/>
          <w:i/>
          <w:iCs/>
          <w:color w:val="000000"/>
          <w:szCs w:val="28"/>
        </w:rPr>
      </w:pPr>
      <w:r w:rsidRPr="00615CA4">
        <w:rPr>
          <w:rFonts w:ascii="Times New Roman" w:eastAsia="Times New Roman" w:hAnsi="Times New Roman"/>
          <w:i/>
          <w:iCs/>
          <w:color w:val="000000"/>
          <w:szCs w:val="28"/>
        </w:rPr>
        <w:t xml:space="preserve">(Tài liệu phục vụ Hội nghị toàn quốc tổng kết 10 năm thực hiện Đề án </w:t>
      </w:r>
      <w:proofErr w:type="gramStart"/>
      <w:r w:rsidRPr="00615CA4">
        <w:rPr>
          <w:rFonts w:ascii="Times New Roman" w:eastAsia="Times New Roman" w:hAnsi="Times New Roman"/>
          <w:i/>
          <w:iCs/>
          <w:color w:val="000000"/>
          <w:szCs w:val="28"/>
        </w:rPr>
        <w:t>An</w:t>
      </w:r>
      <w:proofErr w:type="gramEnd"/>
      <w:r w:rsidRPr="00615CA4">
        <w:rPr>
          <w:rFonts w:ascii="Times New Roman" w:eastAsia="Times New Roman" w:hAnsi="Times New Roman"/>
          <w:i/>
          <w:iCs/>
          <w:color w:val="000000"/>
          <w:szCs w:val="28"/>
        </w:rPr>
        <w:t xml:space="preserve"> ninh lương thực quốc gia đến năm 2020)</w:t>
      </w:r>
    </w:p>
    <w:p w14:paraId="012C3151" w14:textId="77777777" w:rsidR="00AE1160" w:rsidRPr="00C8538E" w:rsidRDefault="00CC5A37" w:rsidP="00C34F35">
      <w:pPr>
        <w:jc w:val="right"/>
        <w:rPr>
          <w:rFonts w:ascii="Times New Roman" w:eastAsia="Times New Roman" w:hAnsi="Times New Roman"/>
          <w:b/>
          <w:bCs/>
          <w:color w:val="000000"/>
          <w:szCs w:val="28"/>
        </w:rPr>
      </w:pPr>
      <w:r w:rsidRPr="00C34F35" w:rsidDel="00CC5A37">
        <w:rPr>
          <w:rFonts w:ascii="Times New Roman" w:eastAsia="Times New Roman" w:hAnsi="Times New Roman"/>
          <w:b/>
          <w:i/>
          <w:color w:val="000000"/>
          <w:szCs w:val="28"/>
        </w:rPr>
        <w:t xml:space="preserve"> </w:t>
      </w:r>
      <w:r w:rsidR="00481C56" w:rsidRPr="00C8538E">
        <w:rPr>
          <w:rFonts w:ascii="Times New Roman" w:eastAsia="Times New Roman" w:hAnsi="Times New Roman"/>
          <w:b/>
          <w:bCs/>
          <w:color w:val="000000"/>
          <w:szCs w:val="28"/>
        </w:rPr>
        <w:t>Viện Khoa học Nông nghiệp Việt Nam</w:t>
      </w:r>
    </w:p>
    <w:p w14:paraId="176C8F13" w14:textId="77777777" w:rsidR="00036EEA" w:rsidRPr="00C34F35" w:rsidRDefault="00036EEA" w:rsidP="00615CA4">
      <w:pPr>
        <w:spacing w:after="0"/>
        <w:ind w:firstLine="0"/>
        <w:jc w:val="both"/>
        <w:rPr>
          <w:b/>
        </w:rPr>
      </w:pPr>
      <w:r w:rsidRPr="00C34F35">
        <w:rPr>
          <w:b/>
        </w:rPr>
        <w:t>1. Khái niệm ANLT </w:t>
      </w:r>
    </w:p>
    <w:p w14:paraId="3AB98A8B" w14:textId="77777777" w:rsidR="002D56B8" w:rsidRPr="00C34F35" w:rsidRDefault="002D56B8" w:rsidP="00615CA4">
      <w:pPr>
        <w:spacing w:after="0" w:line="252" w:lineRule="auto"/>
        <w:jc w:val="both"/>
      </w:pPr>
      <w:r w:rsidRPr="00C34F35">
        <w:t xml:space="preserve">Lương thực là hàng hóa đáp ứng nhu cầu thiết yếu quan trọng nhất của con người, do đó đảm bảo an ninh lương thực là yêu cầu cấp thiết đối với mọi quốc gia. Theo Tổ chức Lương thực và Nông nghiệp của Liên Hợp Quốc (FAO), an ninh lương thực </w:t>
      </w:r>
      <w:r w:rsidR="00CC5A37" w:rsidRPr="00C34F35">
        <w:t xml:space="preserve">(ANLT) </w:t>
      </w:r>
      <w:r w:rsidRPr="00C34F35">
        <w:t>là trạng thái mà tất cả mọi người, tại mọi thời điểm, đều có sự tiếp cận về mặt vật chất và kinh tế với nguồn lương thực đầy đủ, an toàn và đủ dinh dưỡng, đáp ứng chế độ ăn uống và thị hiếu lương thực của mình, đảm bảo một cuộc sống năng động và khỏe mạnh (WFS, 1996)</w:t>
      </w:r>
      <w:r w:rsidR="00036EEA" w:rsidRPr="00C34F35">
        <w:t> </w:t>
      </w:r>
    </w:p>
    <w:p w14:paraId="7B04D624" w14:textId="77777777" w:rsidR="00036EEA" w:rsidRPr="00C34F35" w:rsidRDefault="002D56B8" w:rsidP="00615CA4">
      <w:pPr>
        <w:spacing w:after="0" w:line="252" w:lineRule="auto"/>
        <w:jc w:val="both"/>
      </w:pPr>
      <w:r w:rsidRPr="00C34F35">
        <w:t xml:space="preserve">Như vậy, </w:t>
      </w:r>
      <w:r w:rsidR="00036EEA" w:rsidRPr="00C34F35">
        <w:t xml:space="preserve">ANLT phải đáp ứng 3 yếu tố cơ bản: (i) đảm bảo đủ nguồn cung cấp lương thực ổn định, (ii) mọi người đều có điều kiện tiếp cận lương thực và (iii) có tiền để mua lương thực. Trong Nghị quyết 63/NQ-CP ngày 23/12/2009 </w:t>
      </w:r>
      <w:r w:rsidR="00CC5A37" w:rsidRPr="00C34F35">
        <w:t xml:space="preserve">của Chính phủ </w:t>
      </w:r>
      <w:r w:rsidR="00036EEA" w:rsidRPr="00C34F35">
        <w:t xml:space="preserve">về đảm bảo an ninh lương thực quốc gia cũng nêu ra </w:t>
      </w:r>
      <w:r w:rsidR="00CC5A37" w:rsidRPr="00C34F35">
        <w:t>3</w:t>
      </w:r>
      <w:r w:rsidR="00036EEA" w:rsidRPr="00C34F35">
        <w:t xml:space="preserve"> đặc điểm (mục tiêu) cơ bản của ANLT tại Việt Nam, đó là: (i) tính sẵn có (nguồn cung); (ii) Dinh dưỡng cao (an ninh dinh dưỡng) và (iii) khả năng tiếp cận lương thực của người dân (có đủ nguồn cung và có tiền để mua).</w:t>
      </w:r>
      <w:r w:rsidR="005C6075" w:rsidRPr="00C34F35">
        <w:t xml:space="preserve"> T</w:t>
      </w:r>
      <w:r w:rsidR="00036EEA" w:rsidRPr="00C34F35">
        <w:t xml:space="preserve">rong Nghị quyết 63, Chính phủ </w:t>
      </w:r>
      <w:r w:rsidRPr="00C34F35">
        <w:t xml:space="preserve">cũng </w:t>
      </w:r>
      <w:r w:rsidR="00036EEA" w:rsidRPr="00C34F35">
        <w:t>đã đề cập đến an ninh lương thực trong mối quan hệ tổng hòa</w:t>
      </w:r>
      <w:r w:rsidR="00CC5A37" w:rsidRPr="00C34F35">
        <w:t xml:space="preserve"> giữa nguồn lương thực chính là lúa gạo </w:t>
      </w:r>
      <w:r w:rsidR="00036EEA" w:rsidRPr="00C34F35">
        <w:t>với các nguồn lương t</w:t>
      </w:r>
      <w:r w:rsidR="005C6075" w:rsidRPr="00C34F35">
        <w:t>hực, thực phẩm khác như: ngô; câ</w:t>
      </w:r>
      <w:r w:rsidR="00036EEA" w:rsidRPr="00C34F35">
        <w:t>y màu khác, rau, trái cây; thịt, sữa tươi, trứng và thủy, hải sản</w:t>
      </w:r>
      <w:r w:rsidR="005C6075" w:rsidRPr="00C34F35">
        <w:t xml:space="preserve">… đồng nghĩa </w:t>
      </w:r>
      <w:r w:rsidR="00036EEA" w:rsidRPr="00C34F35">
        <w:t xml:space="preserve">an ninh lương thực </w:t>
      </w:r>
      <w:r w:rsidR="005C6075" w:rsidRPr="00C34F35">
        <w:t xml:space="preserve">phải </w:t>
      </w:r>
      <w:r w:rsidR="00036EEA" w:rsidRPr="00C34F35">
        <w:t>gắn liền với an ninh dinh dưỡng</w:t>
      </w:r>
      <w:r w:rsidR="005C6075" w:rsidRPr="00C34F35">
        <w:t>.</w:t>
      </w:r>
    </w:p>
    <w:p w14:paraId="03980AEF" w14:textId="77777777" w:rsidR="005C6075" w:rsidRPr="00C34F35" w:rsidRDefault="00481C56" w:rsidP="00615CA4">
      <w:pPr>
        <w:spacing w:after="0" w:line="252" w:lineRule="auto"/>
        <w:jc w:val="both"/>
      </w:pPr>
      <w:r w:rsidRPr="00C34F35">
        <w:t>A</w:t>
      </w:r>
      <w:r w:rsidR="005C6075" w:rsidRPr="00C34F35">
        <w:t>n ninh lương thực vẫn là một mối quan tâm lâu dài ở Việt Nam, vì khái niệm an ninh lương thực không chỉ đơn thuần là sự đầy đủ về nguồn cung. Khả năng tiếp cận lương thực và chất lượng lương thực là hai khía cạnh quan trọng khác tạo nên trạng thái an ninh lương thực đúng nghĩa. Trên thực tế, mặc dù Việt Nam là nước xuất khẩu gạo lớn thứ hai trên thế giới, số hộ nông dân phải mua lương thực thực phẩm vẫn chiếm đa số. Những người này dễ bị ảnh hưởng bởi tình trạng thiếu lương thực và biến động giá cả, như đã xảy ra trong cuộc khủng hoảng lúa gạo năm 2008.</w:t>
      </w:r>
    </w:p>
    <w:p w14:paraId="7AE81D01" w14:textId="77777777" w:rsidR="00036EEA" w:rsidRPr="00C34F35" w:rsidRDefault="00036EEA" w:rsidP="00615CA4">
      <w:pPr>
        <w:spacing w:after="0" w:line="252" w:lineRule="auto"/>
        <w:ind w:firstLine="0"/>
        <w:jc w:val="both"/>
        <w:rPr>
          <w:b/>
        </w:rPr>
      </w:pPr>
      <w:r w:rsidRPr="00C34F35">
        <w:rPr>
          <w:b/>
        </w:rPr>
        <w:t xml:space="preserve">2. ANLT </w:t>
      </w:r>
      <w:r w:rsidR="00887441" w:rsidRPr="00C34F35">
        <w:rPr>
          <w:b/>
        </w:rPr>
        <w:t>tại Việt Nam</w:t>
      </w:r>
    </w:p>
    <w:p w14:paraId="35ADB9AF" w14:textId="77777777" w:rsidR="00E3613E" w:rsidRPr="00C34F35" w:rsidRDefault="00E3613E" w:rsidP="00615CA4">
      <w:pPr>
        <w:spacing w:after="0" w:line="252" w:lineRule="auto"/>
        <w:jc w:val="both"/>
      </w:pPr>
      <w:r w:rsidRPr="00C34F35">
        <w:t xml:space="preserve">Việt Nam là một quốc gia nông nghiệp với diện tích tự nhiên 331.699 km² (phần đất liền), xếp thứ 65 trên thế giới, trong đó đất sản xuất nông nghiệp có 10,12 triệu ha, dân số (tính đến 1/4/2019) là 96.208.894 người (trong đó 63.149.249 triệu người vẫn sống ở nông thôn), xếp thứ 14 trên thế giới, thuộc loại đất chật, người đông (diện tích bình quân đầu người chỉ 0,074 ha, bằng 38,5% so với trung bình của thế giới (0,192 ha). </w:t>
      </w:r>
    </w:p>
    <w:p w14:paraId="64B92E09" w14:textId="77777777" w:rsidR="002D56B8" w:rsidRPr="00C34F35" w:rsidRDefault="00E3613E" w:rsidP="00615CA4">
      <w:pPr>
        <w:spacing w:after="0" w:line="252" w:lineRule="auto"/>
        <w:jc w:val="both"/>
      </w:pPr>
      <w:r w:rsidRPr="00C34F35">
        <w:t xml:space="preserve">Sau 30 năm đổi mới, chúng ta đã đạt được những thành tựu rất quan trọng, từ một đất nước thiếu ăn chúng ta đã vươn lên không những sản xuất </w:t>
      </w:r>
      <w:r w:rsidRPr="00C34F35">
        <w:lastRenderedPageBreak/>
        <w:t>nông nghiệp đủ lương thực, thực phẩm cho 9</w:t>
      </w:r>
      <w:r w:rsidR="007E1F8D" w:rsidRPr="00C34F35">
        <w:t>6</w:t>
      </w:r>
      <w:r w:rsidRPr="00C34F35">
        <w:t xml:space="preserve"> triệu dân trong nước mà còn dành một phần để xuất khẩu. </w:t>
      </w:r>
      <w:r w:rsidR="002D56B8" w:rsidRPr="00C34F35">
        <w:rPr>
          <w:shd w:val="clear" w:color="auto" w:fill="FFFFFF"/>
        </w:rPr>
        <w:t xml:space="preserve">Thậm chí trong kịch bản bi quan nhất, khi diện tích đất lúa được dự đoán sẽ giảm từ 20% đến 25%, tức là từ 4,0 triệu ha xuống 3,0-3,2 triệu ha, hoặc thậm chí là 2,5 triệu ha, Việt Nam vẫn sẽ có thặng dư trong sản xuất lúa gạo. </w:t>
      </w:r>
      <w:r w:rsidR="002D56B8" w:rsidRPr="00C34F35">
        <w:t>Các vùng sản xuất lương thực hàng hóa lớn tập trung ở đồng bằng sông Hồng, sông Cửu Long cung cấp lúa gạo hàng hóa cho cả nước và xuất khẩu. Đó là dấu hiệu cho thấy nền nông nghiệp hàng hóa lớn đã và đang hình thành. Các tiến bộ khoa học kỹ thuật phục vụ sản xuất lương thực hàng hóa gắn với xuất khẩu được áp dụng rộng rãi</w:t>
      </w:r>
      <w:r w:rsidR="001856F7" w:rsidRPr="00C34F35">
        <w:t>. Công nghệ sinh học phát triển, đặc biệt là nhiều giống lúa lai, ngô lai, các giống gia súc, gia cầm, thuỷ sản được tạo ra bằng con đường lai tạo đã cải thiện rõ rệt năng suất và từng bước cải thiện chất lượng theo nhu cầu của người tiêu dùng</w:t>
      </w:r>
      <w:r w:rsidR="002D56B8" w:rsidRPr="00C34F35">
        <w:t>; công nghệ tưới tiêu, phân bón,</w:t>
      </w:r>
      <w:r w:rsidR="001856F7" w:rsidRPr="00C34F35">
        <w:t xml:space="preserve"> thức ăn chăn nuôi,</w:t>
      </w:r>
      <w:r w:rsidR="002D56B8" w:rsidRPr="00C34F35">
        <w:t xml:space="preserve"> </w:t>
      </w:r>
      <w:r w:rsidR="001856F7" w:rsidRPr="00C34F35">
        <w:t xml:space="preserve">phòng trừ dịch bệnh cho cây trồng, vật nuôi, thu hoạch, giết mổ, chế biến, </w:t>
      </w:r>
      <w:r w:rsidR="002D56B8" w:rsidRPr="00C34F35">
        <w:t xml:space="preserve">bảo quản sau thu hoạch... ngày càng tiến bộ, góp phần tích cực </w:t>
      </w:r>
      <w:r w:rsidR="001856F7" w:rsidRPr="00C34F35">
        <w:t xml:space="preserve">vào </w:t>
      </w:r>
      <w:r w:rsidR="002D56B8" w:rsidRPr="00C34F35">
        <w:t>tăng năng suất</w:t>
      </w:r>
      <w:r w:rsidR="001856F7" w:rsidRPr="00C34F35">
        <w:t>, chất lượng</w:t>
      </w:r>
      <w:r w:rsidR="002D56B8" w:rsidRPr="00C34F35">
        <w:t xml:space="preserve"> cây </w:t>
      </w:r>
      <w:r w:rsidR="001856F7" w:rsidRPr="00C34F35">
        <w:t xml:space="preserve">trồng, vật nuôi </w:t>
      </w:r>
      <w:r w:rsidR="002D56B8" w:rsidRPr="00C34F35">
        <w:t xml:space="preserve">theo </w:t>
      </w:r>
      <w:r w:rsidR="001856F7" w:rsidRPr="00C34F35">
        <w:t>yêu cầu của</w:t>
      </w:r>
      <w:r w:rsidR="002D56B8" w:rsidRPr="00C34F35">
        <w:t xml:space="preserve"> thị trường. Với sự hỗ trợ của Nhà nước, các </w:t>
      </w:r>
      <w:r w:rsidR="001856F7" w:rsidRPr="00C34F35">
        <w:t xml:space="preserve">chương trình khuyến nông đã được triển khai để </w:t>
      </w:r>
      <w:r w:rsidR="002D56B8" w:rsidRPr="00C34F35">
        <w:t>đào tạo</w:t>
      </w:r>
      <w:r w:rsidR="001856F7" w:rsidRPr="00C34F35">
        <w:t xml:space="preserve">, </w:t>
      </w:r>
      <w:r w:rsidR="002D56B8" w:rsidRPr="00C34F35">
        <w:t xml:space="preserve">tập huấn kỹ </w:t>
      </w:r>
      <w:r w:rsidR="001856F7" w:rsidRPr="00C34F35">
        <w:t>thuật</w:t>
      </w:r>
      <w:r w:rsidR="002D56B8" w:rsidRPr="00C34F35">
        <w:t xml:space="preserve"> cho nông dân</w:t>
      </w:r>
      <w:r w:rsidR="001856F7" w:rsidRPr="00C34F35">
        <w:t>.</w:t>
      </w:r>
    </w:p>
    <w:p w14:paraId="2F2809B4" w14:textId="77777777" w:rsidR="00036EEA" w:rsidRPr="00615CA4" w:rsidRDefault="001C2D5C" w:rsidP="00615CA4">
      <w:pPr>
        <w:spacing w:after="0" w:line="252" w:lineRule="auto"/>
        <w:jc w:val="both"/>
        <w:rPr>
          <w:spacing w:val="-2"/>
          <w:shd w:val="clear" w:color="auto" w:fill="FFFFFF"/>
        </w:rPr>
      </w:pPr>
      <w:r w:rsidRPr="00615CA4">
        <w:rPr>
          <w:spacing w:val="-2"/>
        </w:rPr>
        <w:t xml:space="preserve">Mặc dù đã đạt được những thành tựu to lớn trong việc tăng trưởng sản xuất, đảm bảo ANLT cho người dân, </w:t>
      </w:r>
      <w:r w:rsidR="002D56B8" w:rsidRPr="00615CA4">
        <w:rPr>
          <w:spacing w:val="-2"/>
        </w:rPr>
        <w:t xml:space="preserve">Việt Nam </w:t>
      </w:r>
      <w:r w:rsidRPr="00615CA4">
        <w:rPr>
          <w:spacing w:val="-2"/>
        </w:rPr>
        <w:t xml:space="preserve">vẫn còn nhiều thách thức cần phải vượt qua để có một nền ANLT vững chắc, đặc biệt là việc đảm bảo ANLT đồng đều cho mọi người dân, trong mọi vùng miền. Việt Nam </w:t>
      </w:r>
      <w:r w:rsidR="002D56B8" w:rsidRPr="00615CA4">
        <w:rPr>
          <w:spacing w:val="-2"/>
        </w:rPr>
        <w:t xml:space="preserve">có địa hình ¾ là núi và đặc biệt là 1 trong 5 nước bị tổn thương lớn nhất do tác động của biến đổi khí hậu. Hiện nay, khoảng 60 triệu người, chiếm 65% dân số nước ta, sống ở vùng nông thôn, trong đó có khoảng 20 triệu dân sống ở vùng miền núi, chủ yếu là đồng bào dân tộc ít người nên việc để đảm bảo an ninh lương thực, an ninh dinh dưỡng, rút </w:t>
      </w:r>
      <w:r w:rsidRPr="00615CA4">
        <w:rPr>
          <w:spacing w:val="-2"/>
        </w:rPr>
        <w:t>n</w:t>
      </w:r>
      <w:r w:rsidR="002D56B8" w:rsidRPr="00615CA4">
        <w:rPr>
          <w:spacing w:val="-2"/>
        </w:rPr>
        <w:t xml:space="preserve">gắn khoảng cách với cư dân đồng bằng luôn được quan tâm. </w:t>
      </w:r>
      <w:r w:rsidR="007533AB" w:rsidRPr="00615CA4">
        <w:rPr>
          <w:spacing w:val="-2"/>
          <w:shd w:val="clear" w:color="auto" w:fill="FFFFFF"/>
        </w:rPr>
        <w:t>M</w:t>
      </w:r>
      <w:r w:rsidR="00036EEA" w:rsidRPr="00615CA4">
        <w:rPr>
          <w:spacing w:val="-2"/>
          <w:shd w:val="clear" w:color="auto" w:fill="FFFFFF"/>
        </w:rPr>
        <w:t xml:space="preserve">ặc dù </w:t>
      </w:r>
      <w:r w:rsidR="007533AB" w:rsidRPr="00615CA4">
        <w:rPr>
          <w:spacing w:val="-2"/>
          <w:shd w:val="clear" w:color="auto" w:fill="FFFFFF"/>
        </w:rPr>
        <w:t>Việt Nam</w:t>
      </w:r>
      <w:r w:rsidR="00036EEA" w:rsidRPr="00615CA4">
        <w:rPr>
          <w:spacing w:val="-2"/>
          <w:shd w:val="clear" w:color="auto" w:fill="FFFFFF"/>
        </w:rPr>
        <w:t xml:space="preserve"> xuất khẩu gạo thứ 3 th</w:t>
      </w:r>
      <w:r w:rsidR="005C6075" w:rsidRPr="00615CA4">
        <w:rPr>
          <w:spacing w:val="-2"/>
          <w:shd w:val="clear" w:color="auto" w:fill="FFFFFF"/>
        </w:rPr>
        <w:t xml:space="preserve">ế giới (nhiều năm </w:t>
      </w:r>
      <w:r w:rsidR="007533AB" w:rsidRPr="00615CA4">
        <w:rPr>
          <w:spacing w:val="-2"/>
          <w:shd w:val="clear" w:color="auto" w:fill="FFFFFF"/>
        </w:rPr>
        <w:t xml:space="preserve">xếp </w:t>
      </w:r>
      <w:r w:rsidR="005C6075" w:rsidRPr="00615CA4">
        <w:rPr>
          <w:spacing w:val="-2"/>
          <w:shd w:val="clear" w:color="auto" w:fill="FFFFFF"/>
        </w:rPr>
        <w:t>thứ hai) nhưng</w:t>
      </w:r>
      <w:r w:rsidR="00036EEA" w:rsidRPr="00615CA4">
        <w:rPr>
          <w:spacing w:val="-2"/>
          <w:shd w:val="clear" w:color="auto" w:fill="FFFFFF"/>
        </w:rPr>
        <w:t xml:space="preserve"> </w:t>
      </w:r>
      <w:r w:rsidR="005C6075" w:rsidRPr="00615CA4">
        <w:rPr>
          <w:spacing w:val="-2"/>
          <w:shd w:val="clear" w:color="auto" w:fill="FFFFFF"/>
        </w:rPr>
        <w:t>trong giai đoạn 2012-2016</w:t>
      </w:r>
      <w:r w:rsidR="007533AB" w:rsidRPr="00615CA4">
        <w:rPr>
          <w:spacing w:val="-2"/>
          <w:shd w:val="clear" w:color="auto" w:fill="FFFFFF"/>
        </w:rPr>
        <w:t>,</w:t>
      </w:r>
      <w:r w:rsidR="005C6075" w:rsidRPr="00615CA4">
        <w:rPr>
          <w:spacing w:val="-2"/>
          <w:shd w:val="clear" w:color="auto" w:fill="FFFFFF"/>
        </w:rPr>
        <w:t xml:space="preserve"> chỉ số an ninh lương thực của Việt Nam đứng thứ 57 trên tổng số 113 quốc gia, đạt 51,04 điểm và nằm trong mức trung bình của khu vực Đông Nam Á (54,3 điểm). Đến năm 2018, chỉ số an ninh lương thực của Việt Nam</w:t>
      </w:r>
      <w:r w:rsidR="007533AB" w:rsidRPr="00615CA4">
        <w:rPr>
          <w:spacing w:val="-2"/>
          <w:shd w:val="clear" w:color="auto" w:fill="FFFFFF"/>
        </w:rPr>
        <w:t xml:space="preserve"> </w:t>
      </w:r>
      <w:r w:rsidR="00036EEA" w:rsidRPr="00615CA4">
        <w:rPr>
          <w:spacing w:val="-2"/>
          <w:shd w:val="clear" w:color="auto" w:fill="FFFFFF"/>
        </w:rPr>
        <w:t>xếp thứ 63</w:t>
      </w:r>
      <w:r w:rsidR="007533AB" w:rsidRPr="00615CA4">
        <w:rPr>
          <w:spacing w:val="-2"/>
          <w:shd w:val="clear" w:color="auto" w:fill="FFFFFF"/>
        </w:rPr>
        <w:t xml:space="preserve"> (đạt 49,7 điểm</w:t>
      </w:r>
      <w:r w:rsidR="00036EEA" w:rsidRPr="00615CA4">
        <w:rPr>
          <w:spacing w:val="-2"/>
          <w:shd w:val="clear" w:color="auto" w:fill="FFFFFF"/>
        </w:rPr>
        <w:t>, sau nhiều nước không h</w:t>
      </w:r>
      <w:r w:rsidR="005C6075" w:rsidRPr="00615CA4">
        <w:rPr>
          <w:spacing w:val="-2"/>
          <w:shd w:val="clear" w:color="auto" w:fill="FFFFFF"/>
        </w:rPr>
        <w:t>ề sản xuất lương thực như Thụy S</w:t>
      </w:r>
      <w:r w:rsidR="00036EEA" w:rsidRPr="00615CA4">
        <w:rPr>
          <w:spacing w:val="-2"/>
          <w:shd w:val="clear" w:color="auto" w:fill="FFFFFF"/>
        </w:rPr>
        <w:t>ỹ, Singapore…</w:t>
      </w:r>
      <w:r w:rsidR="007533AB" w:rsidRPr="00615CA4">
        <w:rPr>
          <w:spacing w:val="-2"/>
          <w:shd w:val="clear" w:color="auto" w:fill="FFFFFF"/>
        </w:rPr>
        <w:t xml:space="preserve"> Như vậy, theo tiêu chí ANLT toàn cầu thì Việt Nam mới đảm bảo ANLT cấp quốc gia (tính theo bình quân lương thực đầu người), song lại chưa đảm bảo ANLT cấp hộ gia đình.</w:t>
      </w:r>
    </w:p>
    <w:p w14:paraId="4381D812" w14:textId="77777777" w:rsidR="00036EEA" w:rsidRPr="00C34F35" w:rsidRDefault="00036EEA" w:rsidP="00615CA4">
      <w:pPr>
        <w:spacing w:after="0"/>
        <w:jc w:val="both"/>
        <w:rPr>
          <w:rFonts w:ascii="Times New Roman" w:eastAsia="Times New Roman" w:hAnsi="Times New Roman"/>
          <w:b/>
          <w:color w:val="000000"/>
          <w:szCs w:val="28"/>
        </w:rPr>
      </w:pPr>
      <w:r w:rsidRPr="00C34F35">
        <w:rPr>
          <w:rFonts w:ascii="Times New Roman" w:eastAsia="Times New Roman" w:hAnsi="Times New Roman"/>
          <w:b/>
          <w:color w:val="000000"/>
          <w:szCs w:val="28"/>
          <w:shd w:val="clear" w:color="auto" w:fill="FFFFFF"/>
        </w:rPr>
        <w:t>Bảng 1. Chỉ số an ninh lương thực của một số quốc gia</w:t>
      </w:r>
      <w:r w:rsidR="00E11891" w:rsidRPr="00C34F35">
        <w:rPr>
          <w:rFonts w:ascii="Times New Roman" w:eastAsia="Times New Roman" w:hAnsi="Times New Roman"/>
          <w:b/>
          <w:color w:val="000000"/>
          <w:szCs w:val="28"/>
          <w:shd w:val="clear" w:color="auto" w:fill="FFFFFF"/>
        </w:rPr>
        <w:t xml:space="preserve"> 2018</w:t>
      </w:r>
    </w:p>
    <w:tbl>
      <w:tblPr>
        <w:tblW w:w="9352" w:type="dxa"/>
        <w:tblCellMar>
          <w:top w:w="15" w:type="dxa"/>
          <w:left w:w="15" w:type="dxa"/>
          <w:bottom w:w="15" w:type="dxa"/>
          <w:right w:w="15" w:type="dxa"/>
        </w:tblCellMar>
        <w:tblLook w:val="04A0" w:firstRow="1" w:lastRow="0" w:firstColumn="1" w:lastColumn="0" w:noHBand="0" w:noVBand="1"/>
      </w:tblPr>
      <w:tblGrid>
        <w:gridCol w:w="2267"/>
        <w:gridCol w:w="4225"/>
        <w:gridCol w:w="2860"/>
      </w:tblGrid>
      <w:tr w:rsidR="00036EEA" w:rsidRPr="00C34F35" w14:paraId="1E03197F" w14:textId="77777777" w:rsidTr="005C6075">
        <w:trPr>
          <w:trHeight w:val="28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4B0460" w14:textId="77777777" w:rsidR="00036EEA" w:rsidRPr="00C34F35" w:rsidRDefault="00036EEA" w:rsidP="00615CA4">
            <w:pPr>
              <w:pStyle w:val="NoSpacing"/>
              <w:spacing w:before="120"/>
              <w:jc w:val="both"/>
            </w:pPr>
            <w:r w:rsidRPr="00C34F35">
              <w:rPr>
                <w:shd w:val="clear" w:color="auto" w:fill="FFFFFF"/>
              </w:rPr>
              <w:t>Quốc gia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F3CEE9" w14:textId="77777777" w:rsidR="00036EEA" w:rsidRPr="00C34F35" w:rsidRDefault="00036EEA" w:rsidP="00615CA4">
            <w:pPr>
              <w:pStyle w:val="NoSpacing"/>
              <w:spacing w:before="120"/>
              <w:jc w:val="both"/>
            </w:pPr>
            <w:r w:rsidRPr="00C34F35">
              <w:rPr>
                <w:shd w:val="clear" w:color="auto" w:fill="FFFFFF"/>
              </w:rPr>
              <w:t>Chỉ số (thang điểm 100)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59A08" w14:textId="77777777" w:rsidR="00036EEA" w:rsidRPr="00C34F35" w:rsidRDefault="00036EEA" w:rsidP="00615CA4">
            <w:pPr>
              <w:pStyle w:val="NoSpacing"/>
              <w:spacing w:before="120"/>
              <w:jc w:val="both"/>
            </w:pPr>
            <w:r w:rsidRPr="00C34F35">
              <w:rPr>
                <w:shd w:val="clear" w:color="auto" w:fill="FFFFFF"/>
              </w:rPr>
              <w:t>Thứ tự toàn cầu</w:t>
            </w:r>
          </w:p>
        </w:tc>
      </w:tr>
      <w:tr w:rsidR="00036EEA" w:rsidRPr="00C34F35" w14:paraId="32F7381B" w14:textId="77777777" w:rsidTr="005C6075">
        <w:trPr>
          <w:trHeight w:val="28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F5E8E3" w14:textId="77777777" w:rsidR="00036EEA" w:rsidRPr="00C34F35" w:rsidRDefault="00036EEA" w:rsidP="00615CA4">
            <w:pPr>
              <w:pStyle w:val="NoSpacing"/>
              <w:spacing w:before="120"/>
              <w:jc w:val="both"/>
            </w:pPr>
            <w:r w:rsidRPr="00C34F35">
              <w:rPr>
                <w:shd w:val="clear" w:color="auto" w:fill="FFFFFF"/>
              </w:rPr>
              <w:t>Thụy Sỹ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F43ECF" w14:textId="77777777" w:rsidR="00036EEA" w:rsidRPr="00C34F35" w:rsidRDefault="00036EEA" w:rsidP="00615CA4">
            <w:pPr>
              <w:pStyle w:val="NoSpacing"/>
              <w:spacing w:before="120"/>
              <w:jc w:val="both"/>
            </w:pPr>
            <w:r w:rsidRPr="00C34F35">
              <w:rPr>
                <w:shd w:val="clear" w:color="auto" w:fill="FFFFFF"/>
              </w:rPr>
              <w:t>79.0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1A45DE" w14:textId="77777777" w:rsidR="00036EEA" w:rsidRPr="00C34F35" w:rsidRDefault="00036EEA" w:rsidP="00615CA4">
            <w:pPr>
              <w:pStyle w:val="NoSpacing"/>
              <w:spacing w:before="120"/>
              <w:jc w:val="both"/>
            </w:pPr>
            <w:r w:rsidRPr="00C34F35">
              <w:rPr>
                <w:shd w:val="clear" w:color="auto" w:fill="FFFFFF"/>
              </w:rPr>
              <w:t>1</w:t>
            </w:r>
          </w:p>
        </w:tc>
      </w:tr>
      <w:tr w:rsidR="00036EEA" w:rsidRPr="00C34F35" w14:paraId="109E1E30" w14:textId="77777777" w:rsidTr="005C607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303135" w14:textId="77777777" w:rsidR="00036EEA" w:rsidRPr="00C34F35" w:rsidRDefault="00036EEA" w:rsidP="00615CA4">
            <w:pPr>
              <w:pStyle w:val="NoSpacing"/>
              <w:spacing w:before="120"/>
              <w:jc w:val="both"/>
            </w:pPr>
            <w:r w:rsidRPr="00C34F35">
              <w:rPr>
                <w:shd w:val="clear" w:color="auto" w:fill="FFFFFF"/>
              </w:rPr>
              <w:t>Mỹ</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DCB072" w14:textId="77777777" w:rsidR="00036EEA" w:rsidRPr="00C34F35" w:rsidRDefault="00036EEA" w:rsidP="00615CA4">
            <w:pPr>
              <w:pStyle w:val="NoSpacing"/>
              <w:spacing w:before="120"/>
              <w:jc w:val="both"/>
            </w:pPr>
            <w:r w:rsidRPr="00C34F35">
              <w:rPr>
                <w:shd w:val="clear" w:color="auto" w:fill="FFFFFF"/>
              </w:rPr>
              <w:t>77.5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69D85B" w14:textId="77777777" w:rsidR="00036EEA" w:rsidRPr="00C34F35" w:rsidRDefault="00036EEA" w:rsidP="00615CA4">
            <w:pPr>
              <w:pStyle w:val="NoSpacing"/>
              <w:spacing w:before="120"/>
              <w:jc w:val="both"/>
            </w:pPr>
            <w:r w:rsidRPr="00C34F35">
              <w:rPr>
                <w:shd w:val="clear" w:color="auto" w:fill="FFFFFF"/>
              </w:rPr>
              <w:t>8</w:t>
            </w:r>
          </w:p>
        </w:tc>
      </w:tr>
      <w:tr w:rsidR="00036EEA" w:rsidRPr="00C34F35" w14:paraId="2959F532" w14:textId="77777777" w:rsidTr="005C607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F8C61F" w14:textId="77777777" w:rsidR="00036EEA" w:rsidRPr="00C34F35" w:rsidRDefault="00036EEA" w:rsidP="00615CA4">
            <w:pPr>
              <w:pStyle w:val="NoSpacing"/>
              <w:spacing w:before="120"/>
              <w:jc w:val="both"/>
            </w:pPr>
            <w:r w:rsidRPr="00C34F35">
              <w:rPr>
                <w:shd w:val="clear" w:color="auto" w:fill="FFFFFF"/>
              </w:rPr>
              <w:t>Úc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D54CF6" w14:textId="77777777" w:rsidR="00036EEA" w:rsidRPr="00C34F35" w:rsidRDefault="00036EEA" w:rsidP="00615CA4">
            <w:pPr>
              <w:pStyle w:val="NoSpacing"/>
              <w:spacing w:before="120"/>
              <w:jc w:val="both"/>
            </w:pPr>
            <w:r w:rsidRPr="00C34F35">
              <w:rPr>
                <w:shd w:val="clear" w:color="auto" w:fill="FFFFFF"/>
              </w:rPr>
              <w:t>76,0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F6279A" w14:textId="77777777" w:rsidR="00036EEA" w:rsidRPr="00C34F35" w:rsidRDefault="00036EEA" w:rsidP="00615CA4">
            <w:pPr>
              <w:pStyle w:val="NoSpacing"/>
              <w:spacing w:before="120"/>
              <w:jc w:val="both"/>
            </w:pPr>
            <w:r w:rsidRPr="00C34F35">
              <w:rPr>
                <w:shd w:val="clear" w:color="auto" w:fill="FFFFFF"/>
              </w:rPr>
              <w:t>13</w:t>
            </w:r>
          </w:p>
        </w:tc>
      </w:tr>
      <w:tr w:rsidR="00036EEA" w:rsidRPr="00C34F35" w14:paraId="2C118D44" w14:textId="77777777" w:rsidTr="005C6075">
        <w:trPr>
          <w:trHeight w:val="28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20461E" w14:textId="77777777" w:rsidR="00036EEA" w:rsidRPr="00C34F35" w:rsidRDefault="00036EEA" w:rsidP="00615CA4">
            <w:pPr>
              <w:pStyle w:val="NoSpacing"/>
              <w:spacing w:before="120"/>
              <w:jc w:val="both"/>
            </w:pPr>
            <w:r w:rsidRPr="00C34F35">
              <w:rPr>
                <w:shd w:val="clear" w:color="auto" w:fill="FFFFFF"/>
              </w:rPr>
              <w:t>Singapore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2EEDA1" w14:textId="77777777" w:rsidR="00036EEA" w:rsidRPr="00C34F35" w:rsidRDefault="00036EEA" w:rsidP="00615CA4">
            <w:pPr>
              <w:pStyle w:val="NoSpacing"/>
              <w:spacing w:before="120"/>
              <w:jc w:val="both"/>
            </w:pPr>
            <w:r w:rsidRPr="00C34F35">
              <w:rPr>
                <w:shd w:val="clear" w:color="auto" w:fill="FFFFFF"/>
              </w:rPr>
              <w:t>75,2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5EEF5D" w14:textId="77777777" w:rsidR="00036EEA" w:rsidRPr="00C34F35" w:rsidRDefault="00036EEA" w:rsidP="00615CA4">
            <w:pPr>
              <w:pStyle w:val="NoSpacing"/>
              <w:spacing w:before="120"/>
              <w:jc w:val="both"/>
            </w:pPr>
            <w:r w:rsidRPr="00C34F35">
              <w:rPr>
                <w:shd w:val="clear" w:color="auto" w:fill="FFFFFF"/>
              </w:rPr>
              <w:t>16</w:t>
            </w:r>
          </w:p>
        </w:tc>
      </w:tr>
      <w:tr w:rsidR="00036EEA" w:rsidRPr="00C34F35" w14:paraId="45ED16AE" w14:textId="77777777" w:rsidTr="005C6075">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65324F" w14:textId="77777777" w:rsidR="00036EEA" w:rsidRPr="00C34F35" w:rsidRDefault="00036EEA" w:rsidP="00615CA4">
            <w:pPr>
              <w:pStyle w:val="NoSpacing"/>
              <w:spacing w:before="120"/>
              <w:jc w:val="both"/>
            </w:pPr>
            <w:r w:rsidRPr="00C34F35">
              <w:rPr>
                <w:shd w:val="clear" w:color="auto" w:fill="FFFFFF"/>
              </w:rPr>
              <w:lastRenderedPageBreak/>
              <w:t>Trung Quốc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47DAEA" w14:textId="77777777" w:rsidR="00036EEA" w:rsidRPr="00C34F35" w:rsidRDefault="00036EEA" w:rsidP="00615CA4">
            <w:pPr>
              <w:pStyle w:val="NoSpacing"/>
              <w:spacing w:before="120"/>
              <w:jc w:val="both"/>
            </w:pPr>
            <w:r w:rsidRPr="00C34F35">
              <w:rPr>
                <w:shd w:val="clear" w:color="auto" w:fill="FFFFFF"/>
              </w:rPr>
              <w:t>58,5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A61128" w14:textId="77777777" w:rsidR="00036EEA" w:rsidRPr="00C34F35" w:rsidRDefault="00036EEA" w:rsidP="00615CA4">
            <w:pPr>
              <w:pStyle w:val="NoSpacing"/>
              <w:spacing w:before="120"/>
              <w:jc w:val="both"/>
            </w:pPr>
            <w:r w:rsidRPr="00C34F35">
              <w:rPr>
                <w:shd w:val="clear" w:color="auto" w:fill="FFFFFF"/>
              </w:rPr>
              <w:t>47</w:t>
            </w:r>
          </w:p>
        </w:tc>
      </w:tr>
      <w:tr w:rsidR="00036EEA" w:rsidRPr="00C34F35" w14:paraId="5281407E" w14:textId="77777777" w:rsidTr="005C6075">
        <w:trPr>
          <w:trHeight w:val="28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8BE14F" w14:textId="77777777" w:rsidR="00036EEA" w:rsidRPr="00C34F35" w:rsidRDefault="00036EEA" w:rsidP="00615CA4">
            <w:pPr>
              <w:pStyle w:val="NoSpacing"/>
              <w:spacing w:before="120"/>
              <w:jc w:val="both"/>
            </w:pPr>
            <w:r w:rsidRPr="00C34F35">
              <w:rPr>
                <w:shd w:val="clear" w:color="auto" w:fill="FFFFFF"/>
              </w:rPr>
              <w:t>Thái Lan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F7436" w14:textId="77777777" w:rsidR="00036EEA" w:rsidRPr="00C34F35" w:rsidRDefault="00036EEA" w:rsidP="00615CA4">
            <w:pPr>
              <w:pStyle w:val="NoSpacing"/>
              <w:spacing w:before="120"/>
              <w:jc w:val="both"/>
            </w:pPr>
            <w:r w:rsidRPr="00C34F35">
              <w:rPr>
                <w:shd w:val="clear" w:color="auto" w:fill="FFFFFF"/>
              </w:rPr>
              <w:t>54,0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9ED4C" w14:textId="77777777" w:rsidR="00036EEA" w:rsidRPr="00C34F35" w:rsidRDefault="00036EEA" w:rsidP="00615CA4">
            <w:pPr>
              <w:pStyle w:val="NoSpacing"/>
              <w:spacing w:before="120"/>
              <w:jc w:val="both"/>
            </w:pPr>
            <w:r w:rsidRPr="00C34F35">
              <w:rPr>
                <w:shd w:val="clear" w:color="auto" w:fill="FFFFFF"/>
              </w:rPr>
              <w:t>53</w:t>
            </w:r>
          </w:p>
        </w:tc>
      </w:tr>
      <w:tr w:rsidR="00036EEA" w:rsidRPr="00C34F35" w14:paraId="3F7DA878" w14:textId="77777777" w:rsidTr="005C6075">
        <w:trPr>
          <w:trHeight w:val="30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941157" w14:textId="77777777" w:rsidR="00036EEA" w:rsidRPr="00C34F35" w:rsidRDefault="00036EEA" w:rsidP="00615CA4">
            <w:pPr>
              <w:pStyle w:val="NoSpacing"/>
              <w:spacing w:before="120"/>
              <w:jc w:val="both"/>
            </w:pPr>
            <w:r w:rsidRPr="00C34F35">
              <w:rPr>
                <w:shd w:val="clear" w:color="auto" w:fill="FFFFFF"/>
              </w:rPr>
              <w:t>Việt Nam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6A2234" w14:textId="77777777" w:rsidR="00036EEA" w:rsidRPr="00C34F35" w:rsidRDefault="00036EEA" w:rsidP="00615CA4">
            <w:pPr>
              <w:pStyle w:val="NoSpacing"/>
              <w:spacing w:before="120"/>
              <w:jc w:val="both"/>
            </w:pPr>
            <w:r w:rsidRPr="00C34F35">
              <w:rPr>
                <w:shd w:val="clear" w:color="auto" w:fill="FFFFFF"/>
              </w:rPr>
              <w:t>49,7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EF86F" w14:textId="77777777" w:rsidR="00036EEA" w:rsidRPr="00C34F35" w:rsidRDefault="00036EEA" w:rsidP="00615CA4">
            <w:pPr>
              <w:pStyle w:val="NoSpacing"/>
              <w:spacing w:before="120"/>
              <w:jc w:val="both"/>
            </w:pPr>
            <w:r w:rsidRPr="00C34F35">
              <w:rPr>
                <w:shd w:val="clear" w:color="auto" w:fill="FFFFFF"/>
              </w:rPr>
              <w:t>63</w:t>
            </w:r>
          </w:p>
        </w:tc>
      </w:tr>
    </w:tbl>
    <w:p w14:paraId="52B4DDE2" w14:textId="77777777" w:rsidR="00036EEA" w:rsidRPr="00615CA4" w:rsidRDefault="009E05F0" w:rsidP="00615CA4">
      <w:pPr>
        <w:spacing w:after="0"/>
        <w:ind w:firstLine="0"/>
        <w:jc w:val="both"/>
        <w:rPr>
          <w:rFonts w:ascii="Times New Roman" w:eastAsia="Times New Roman" w:hAnsi="Times New Roman"/>
          <w:i/>
          <w:color w:val="000000"/>
          <w:szCs w:val="28"/>
        </w:rPr>
      </w:pPr>
      <w:r w:rsidRPr="00615CA4">
        <w:rPr>
          <w:rFonts w:ascii="Times New Roman" w:eastAsia="Times New Roman" w:hAnsi="Times New Roman"/>
          <w:i/>
          <w:color w:val="000000"/>
          <w:szCs w:val="28"/>
          <w:shd w:val="clear" w:color="auto" w:fill="FFFFFF"/>
        </w:rPr>
        <w:t>(</w:t>
      </w:r>
      <w:r w:rsidRPr="00615CA4">
        <w:rPr>
          <w:rFonts w:ascii="Times New Roman" w:eastAsia="Times New Roman" w:hAnsi="Times New Roman"/>
          <w:bCs/>
          <w:i/>
          <w:color w:val="000000"/>
          <w:szCs w:val="28"/>
          <w:shd w:val="clear" w:color="auto" w:fill="FFFFFF"/>
        </w:rPr>
        <w:t xml:space="preserve">Nguồn: The Economist Intelligence Unit (EIU) - </w:t>
      </w:r>
      <w:r w:rsidRPr="00615CA4">
        <w:rPr>
          <w:rFonts w:ascii="Times New Roman" w:eastAsia="Times New Roman" w:hAnsi="Times New Roman"/>
          <w:i/>
          <w:color w:val="000000"/>
          <w:szCs w:val="28"/>
          <w:shd w:val="clear" w:color="auto" w:fill="FFFFFF"/>
        </w:rPr>
        <w:t>The Global Food Security Index)</w:t>
      </w:r>
    </w:p>
    <w:p w14:paraId="7FB0FC37" w14:textId="77777777" w:rsidR="00036EEA" w:rsidRPr="00C34F35" w:rsidRDefault="00036EEA" w:rsidP="00615CA4">
      <w:pPr>
        <w:spacing w:after="0"/>
        <w:ind w:firstLine="0"/>
        <w:jc w:val="both"/>
        <w:rPr>
          <w:rFonts w:ascii="Times New Roman" w:eastAsia="Times New Roman" w:hAnsi="Times New Roman"/>
          <w:b/>
          <w:bCs/>
          <w:iCs/>
          <w:color w:val="000000"/>
          <w:szCs w:val="28"/>
        </w:rPr>
      </w:pPr>
      <w:r w:rsidRPr="00C34F35">
        <w:rPr>
          <w:rFonts w:ascii="Times New Roman" w:eastAsia="Times New Roman" w:hAnsi="Times New Roman"/>
          <w:b/>
          <w:bCs/>
          <w:iCs/>
          <w:color w:val="000000"/>
          <w:szCs w:val="28"/>
        </w:rPr>
        <w:t>3.</w:t>
      </w:r>
      <w:r w:rsidRPr="00C34F35">
        <w:rPr>
          <w:rFonts w:ascii="Times New Roman" w:eastAsia="Times New Roman" w:hAnsi="Times New Roman"/>
          <w:b/>
          <w:bCs/>
          <w:i/>
          <w:iCs/>
          <w:color w:val="000000"/>
          <w:szCs w:val="28"/>
        </w:rPr>
        <w:t xml:space="preserve"> </w:t>
      </w:r>
      <w:r w:rsidRPr="00C34F35">
        <w:rPr>
          <w:rFonts w:ascii="Times New Roman" w:eastAsia="Times New Roman" w:hAnsi="Times New Roman"/>
          <w:b/>
          <w:bCs/>
          <w:iCs/>
          <w:color w:val="000000"/>
          <w:szCs w:val="28"/>
        </w:rPr>
        <w:t>Đóng góp của KHCN vào thành tựu sản xuất lương thực, thực phẩm đảm bảo ANLT 10 năm qua (2009-2019)</w:t>
      </w:r>
    </w:p>
    <w:p w14:paraId="43C8D75F" w14:textId="77777777" w:rsidR="003D3CBD" w:rsidRPr="00C34F35" w:rsidRDefault="003D3CBD" w:rsidP="00615CA4">
      <w:pPr>
        <w:spacing w:after="0"/>
        <w:jc w:val="both"/>
        <w:rPr>
          <w:lang w:val="it-IT"/>
        </w:rPr>
      </w:pPr>
      <w:r w:rsidRPr="00C34F35">
        <w:t xml:space="preserve">Bên cạnh các yếu tố về chính sách, đầu tư của nhà nước trong việc cải thiện hạ tầng sản xuất đặc biệt là hệ thống thuỷ lợi, giao thông và sự cần cù, sáng tạo của người dân, KHCN cũng góp phần không nhỏ vào việc cải thiện năng suất, chất lượng sản phẩm trong các lĩnh vực sản xuất, từ đó góp phần đảm bảo ANLT và giảm tỷ lệ đói nghèo ở Việt Nam. </w:t>
      </w:r>
      <w:r w:rsidRPr="00C34F35">
        <w:rPr>
          <w:lang w:val="it-IT"/>
        </w:rPr>
        <w:t xml:space="preserve">Theo ước tính, KHCN đóng góp cho khoảng 30-35% vào thành công trong sản xuất nông nghiệp nói chung và lúa gạo nói riêng. Sau 30 năm đổi mới, nông nghiệp Việt Nam chuyển từ độc canh lúa sang phát triển nông nghiệp tương đối toàn diện. Sự đóng góp của KHCN đặc biệt là trong chọn tạo giống cây trồng vật nuôi, kỹ thuật canh tác cải tiến, tổ chức và quản lý sản xuất (trang trại, cánh đồng lớn, liên kết…) đã giúp sản lượng lúa tăng 4,3 lần, sản lượng ngô tăng 13,4 lần, sản lượng cà phê tăng 234,5 lần; sản lượng chăn nuôi tăng 30 lần, sản lượng nuôi trồng thủy sản tăng 25,2 lần; giá trị sản xuất nông nghiệp tăng 5,1 lần. Theo đó, an ninh lương thực được bảo đảm, tỷ trọng lao động nhóm ngành nông, lâm nghiệp-thủy sản đã giảm từ 73% năm 1990 xuống còn 45,9% năm 2015, tỷ trọng nghèo ở nông thôn cũng đã giảm từ 66,4% năm 1993 xuống còn 21,2% năm 2004, còn 17,4% năm 2010, còn </w:t>
      </w:r>
      <w:r w:rsidR="00AB28BC" w:rsidRPr="00C34F35">
        <w:rPr>
          <w:lang w:val="it-IT"/>
        </w:rPr>
        <w:t>5,38% năm 2018</w:t>
      </w:r>
      <w:r w:rsidRPr="00C34F35">
        <w:rPr>
          <w:lang w:val="it-IT"/>
        </w:rPr>
        <w:t>.</w:t>
      </w:r>
    </w:p>
    <w:p w14:paraId="0AFB2810" w14:textId="77777777" w:rsidR="004705B6" w:rsidRPr="00C34F35" w:rsidRDefault="00796630" w:rsidP="00615CA4">
      <w:pPr>
        <w:spacing w:after="0"/>
        <w:ind w:firstLine="0"/>
        <w:jc w:val="both"/>
        <w:rPr>
          <w:rFonts w:ascii="Times New Roman" w:eastAsia="Times New Roman" w:hAnsi="Times New Roman"/>
          <w:b/>
          <w:i/>
          <w:color w:val="000000"/>
          <w:szCs w:val="28"/>
          <w:lang w:val="it-IT"/>
        </w:rPr>
      </w:pPr>
      <w:r w:rsidRPr="00C34F35">
        <w:rPr>
          <w:rFonts w:ascii="Times New Roman" w:eastAsia="Times New Roman" w:hAnsi="Times New Roman"/>
          <w:b/>
          <w:i/>
          <w:color w:val="000000"/>
          <w:szCs w:val="28"/>
          <w:lang w:val="it-IT"/>
        </w:rPr>
        <w:t xml:space="preserve">3.1. </w:t>
      </w:r>
      <w:r w:rsidR="004705B6" w:rsidRPr="00C34F35">
        <w:rPr>
          <w:rFonts w:ascii="Times New Roman" w:eastAsia="Times New Roman" w:hAnsi="Times New Roman"/>
          <w:b/>
          <w:i/>
          <w:color w:val="000000"/>
          <w:szCs w:val="28"/>
          <w:lang w:val="it-IT"/>
        </w:rPr>
        <w:t xml:space="preserve">Đóng góp của KHCN trong sản </w:t>
      </w:r>
      <w:r w:rsidR="00C850FB" w:rsidRPr="00C34F35">
        <w:rPr>
          <w:rFonts w:ascii="Times New Roman" w:eastAsia="Times New Roman" w:hAnsi="Times New Roman"/>
          <w:b/>
          <w:i/>
          <w:color w:val="000000"/>
          <w:szCs w:val="28"/>
          <w:lang w:val="it-IT"/>
        </w:rPr>
        <w:t>xuất trồng trọt</w:t>
      </w:r>
    </w:p>
    <w:p w14:paraId="603CAB67" w14:textId="77777777" w:rsidR="005C3470" w:rsidRPr="00C768A9" w:rsidRDefault="005C3470" w:rsidP="00615CA4">
      <w:pPr>
        <w:spacing w:after="0"/>
        <w:jc w:val="both"/>
        <w:rPr>
          <w:lang w:val="it-IT"/>
        </w:rPr>
      </w:pPr>
      <w:r w:rsidRPr="00C34F35">
        <w:rPr>
          <w:lang w:val="it-IT"/>
        </w:rPr>
        <w:t xml:space="preserve">Để đánh giá về đóng góp của KH&amp;CN đối với sự phát triển của một quốc gia, các nhà kinh tế thường xem xét dựa trên giá trị của TFP (Total Factor Productivity = Nhân tố năng suất tổng hợp). Cấu thành tăng trưởng bao gồm 3 yếu tố cơ bản là vốn đầu tư, lao động và công nghệ, tri thức, trình độ quản lý (hay gọi là nhân tố năng suất tổng hợp). Như vậy, nhân tố năng suất tổng hợp là toàn bộ các yếu tố tạo ra tăng trưởng kinh tế mà không giải thích được bằng sự gia tăng của vốn đầu tư (K) hay lao động (L) mà có cả khoa học, tiến bộ kỹ thuật, hiệu quả quản lý,… Các chuyên gia kinh tế tính toán rằng, giá trị TFP của Việt Nam trong từng khu vực kinh tế là khác nhau. </w:t>
      </w:r>
      <w:r w:rsidRPr="00C768A9">
        <w:rPr>
          <w:lang w:val="it-IT"/>
        </w:rPr>
        <w:t>Những năm gần đây, trong khu vực nông nghiệp, giá trị TFP cao nhất khoảng 33%; trong khu vực công nghiêp - xây dựng là 28%; và trong khu vực dịch vụ khoảng 22%.</w:t>
      </w:r>
    </w:p>
    <w:p w14:paraId="12887419" w14:textId="77777777" w:rsidR="00946E0B" w:rsidRPr="00C34F35" w:rsidRDefault="00946E0B" w:rsidP="00615CA4">
      <w:pPr>
        <w:spacing w:after="0"/>
        <w:jc w:val="both"/>
        <w:rPr>
          <w:rFonts w:eastAsia="Times New Roman"/>
          <w:color w:val="000000"/>
        </w:rPr>
      </w:pPr>
      <w:r w:rsidRPr="00C34F35">
        <w:rPr>
          <w:rFonts w:eastAsia="Times New Roman"/>
          <w:color w:val="000000"/>
        </w:rPr>
        <w:t xml:space="preserve">Theo báo cáo của Bộ Nông nghiệp và Phát triển nông thôn (2018), khoa học và công nghệ trong nông nghiệp đã có những bước phát triển vượt bậc làm tăng sản lượng và đóng góp hơn 30% giá trị gia tăng của sản xuất nông nghiệp, các mô hình ứng dụng công nghệ cao trong trồng trọt, chăn nuôi, thủy sản đã giúp tăng hiệu quả kinh tế từ 10 - 30%. Từ năm 2008 đến năm 2017, kim ngạch xuất khẩu các sản phẩm nông sản đạt 261,2 tỷ USD, tăng bình quân 9,24%/năm, </w:t>
      </w:r>
      <w:r w:rsidRPr="00C34F35">
        <w:rPr>
          <w:rFonts w:eastAsia="Times New Roman"/>
          <w:color w:val="000000"/>
        </w:rPr>
        <w:lastRenderedPageBreak/>
        <w:t>xuất khẩu nông sản Việt Nam đứng thứ 2 khu vực Đông Nam Á và thứ 15 thế giới. Từ chỗ chỉ có 5 nhóm mặt hàng về nông sản có giá trị xuất khẩu trên 1 tỷ USD/năm năm 2008, sau 10 năm, Việt Nam đã có 10 nhóm mặt hàng với giá trị xuất khẩu trên 1 tỉ USD/năm, trong đó có 6 mặt hàng đạt giá trị xuất khẩu trên 3 tỷ USD/năm. Thu nhập hộ gia đình ở nông thôn tăng từ trung bình 75,8 triệu đồng (năm 2012) lên 130 triệu đồng (năm 2017).</w:t>
      </w:r>
    </w:p>
    <w:p w14:paraId="17DAA938" w14:textId="77777777" w:rsidR="00C850FB" w:rsidRPr="00C34F35" w:rsidRDefault="007B042F" w:rsidP="00615CA4">
      <w:pPr>
        <w:spacing w:after="0"/>
        <w:jc w:val="both"/>
        <w:rPr>
          <w:lang w:val="it-IT"/>
        </w:rPr>
      </w:pPr>
      <w:r w:rsidRPr="00C34F35">
        <w:rPr>
          <w:rFonts w:eastAsia="Times New Roman"/>
          <w:bCs/>
          <w:color w:val="000000"/>
          <w:lang w:val="it-IT"/>
        </w:rPr>
        <w:t>Nhờ nghiên cứu và ứng dụng KHCN mạnh mẽ trong 3 thập kỉ 1988-2018, s</w:t>
      </w:r>
      <w:r w:rsidR="009663EE" w:rsidRPr="00C34F35">
        <w:rPr>
          <w:rFonts w:eastAsia="Times New Roman"/>
          <w:bCs/>
          <w:color w:val="000000"/>
          <w:lang w:val="it-IT"/>
        </w:rPr>
        <w:t xml:space="preserve">ản xuất lương thực </w:t>
      </w:r>
      <w:r w:rsidRPr="00C34F35">
        <w:rPr>
          <w:rFonts w:eastAsia="Times New Roman"/>
          <w:bCs/>
          <w:color w:val="000000"/>
          <w:lang w:val="it-IT"/>
        </w:rPr>
        <w:t xml:space="preserve">Việt Nam đã </w:t>
      </w:r>
      <w:r w:rsidR="009663EE" w:rsidRPr="00C34F35">
        <w:rPr>
          <w:rFonts w:eastAsia="Times New Roman"/>
          <w:bCs/>
          <w:color w:val="000000"/>
          <w:lang w:val="it-IT"/>
        </w:rPr>
        <w:t>phát triển vượt bậc</w:t>
      </w:r>
      <w:r w:rsidR="004705B6" w:rsidRPr="00C34F35">
        <w:rPr>
          <w:rFonts w:eastAsia="Times New Roman"/>
          <w:bCs/>
          <w:color w:val="000000"/>
          <w:lang w:val="it-IT"/>
        </w:rPr>
        <w:t xml:space="preserve"> trong đó KHCN đã đóng vai trò hết sức quan trọng trong việc thúc đẩy gia tăng năng suất, sản lượng và từng bước nâng cao chất lượng lúa gạo ở Việt Nam và nhiều loại cây lương thực khác. </w:t>
      </w:r>
      <w:r w:rsidR="00203209" w:rsidRPr="00C34F35">
        <w:rPr>
          <w:rFonts w:eastAsia="Times New Roman"/>
          <w:bCs/>
          <w:color w:val="000000"/>
          <w:lang w:val="it-IT"/>
        </w:rPr>
        <w:t>Chỉ tính trong giai đoạn 2013-2018, nhờ ứng dụng khoa học công nghệ, ngành trồng trọt đã chọn tạo 214 giống cây trồng mới (trong đó 137 giống cây trồng mới thuộc nhóm cây lương thực, cây thực phẩm, 15 giống hoa, 21 giống cây ăn quả và 41 giống cây công nghiệp các loại). Hầu hết các giống cây trồng đều cho năng suất vượt giống cây trồng phổ biến cùng loại đang sản xuất trong vùng là 10-15%. Bên cạnh tạo ra giống mới, 103 kỹ thuật tiến bộ cũng được công nhận và đưa vào sản xuất.</w:t>
      </w:r>
    </w:p>
    <w:p w14:paraId="3A9A7D6B" w14:textId="77777777" w:rsidR="00481C56" w:rsidRPr="00C34F35" w:rsidRDefault="00481C56" w:rsidP="00615CA4">
      <w:pPr>
        <w:spacing w:after="0"/>
        <w:jc w:val="both"/>
        <w:rPr>
          <w:rFonts w:ascii="Times New Roman" w:hAnsi="Times New Roman"/>
          <w:b/>
          <w:color w:val="000000"/>
          <w:szCs w:val="28"/>
          <w:lang w:val="it-IT"/>
        </w:rPr>
      </w:pPr>
      <w:r w:rsidRPr="00C34F35">
        <w:rPr>
          <w:rFonts w:ascii="Times New Roman" w:hAnsi="Times New Roman"/>
          <w:b/>
          <w:color w:val="000000"/>
          <w:szCs w:val="28"/>
          <w:lang w:val="it-IT"/>
        </w:rPr>
        <w:t>Bản</w:t>
      </w:r>
      <w:r w:rsidR="00796630" w:rsidRPr="00C34F35">
        <w:rPr>
          <w:rFonts w:ascii="Times New Roman" w:hAnsi="Times New Roman"/>
          <w:b/>
          <w:color w:val="000000"/>
          <w:szCs w:val="28"/>
          <w:lang w:val="it-IT"/>
        </w:rPr>
        <w:t>g 2</w:t>
      </w:r>
      <w:r w:rsidRPr="00C34F35">
        <w:rPr>
          <w:rFonts w:ascii="Times New Roman" w:hAnsi="Times New Roman"/>
          <w:b/>
          <w:color w:val="000000"/>
          <w:szCs w:val="28"/>
          <w:lang w:val="it-IT"/>
        </w:rPr>
        <w:t>: Diện tích, năng suất, sản lượng các cây lương thực chính</w:t>
      </w:r>
    </w:p>
    <w:tbl>
      <w:tblPr>
        <w:tblW w:w="10161" w:type="dxa"/>
        <w:jc w:val="center"/>
        <w:shd w:val="clear" w:color="auto" w:fill="FFFFFF"/>
        <w:tblCellMar>
          <w:left w:w="0" w:type="dxa"/>
          <w:right w:w="0" w:type="dxa"/>
        </w:tblCellMar>
        <w:tblLook w:val="04A0" w:firstRow="1" w:lastRow="0" w:firstColumn="1" w:lastColumn="0" w:noHBand="0" w:noVBand="1"/>
      </w:tblPr>
      <w:tblGrid>
        <w:gridCol w:w="897"/>
        <w:gridCol w:w="1905"/>
        <w:gridCol w:w="837"/>
        <w:gridCol w:w="791"/>
        <w:gridCol w:w="791"/>
        <w:gridCol w:w="791"/>
        <w:gridCol w:w="791"/>
        <w:gridCol w:w="836"/>
        <w:gridCol w:w="837"/>
        <w:gridCol w:w="836"/>
        <w:gridCol w:w="849"/>
      </w:tblGrid>
      <w:tr w:rsidR="00481C56" w:rsidRPr="00615CA4" w14:paraId="15A9FF81" w14:textId="77777777" w:rsidTr="00615CA4">
        <w:trPr>
          <w:trHeight w:val="632"/>
          <w:jc w:val="center"/>
        </w:trPr>
        <w:tc>
          <w:tcPr>
            <w:tcW w:w="928" w:type="dxa"/>
            <w:tcBorders>
              <w:top w:val="single" w:sz="8" w:space="0" w:color="000000"/>
              <w:left w:val="single" w:sz="8"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53CA54ED" w14:textId="77777777" w:rsidR="00481C56" w:rsidRPr="00615CA4" w:rsidRDefault="00481C56" w:rsidP="00615CA4">
            <w:pPr>
              <w:pStyle w:val="NoSpacing"/>
              <w:spacing w:before="120"/>
              <w:jc w:val="center"/>
              <w:rPr>
                <w:b/>
                <w:bCs/>
                <w:sz w:val="22"/>
              </w:rPr>
            </w:pPr>
            <w:r w:rsidRPr="00615CA4">
              <w:rPr>
                <w:b/>
                <w:bCs/>
                <w:sz w:val="22"/>
              </w:rPr>
              <w:t>Cây trồng</w:t>
            </w:r>
          </w:p>
        </w:tc>
        <w:tc>
          <w:tcPr>
            <w:tcW w:w="2061"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1428E6E3" w14:textId="77777777" w:rsidR="00481C56" w:rsidRPr="00615CA4" w:rsidRDefault="00481C56" w:rsidP="00615CA4">
            <w:pPr>
              <w:pStyle w:val="NoSpacing"/>
              <w:spacing w:before="120"/>
              <w:jc w:val="center"/>
              <w:rPr>
                <w:b/>
                <w:bCs/>
                <w:sz w:val="22"/>
              </w:rPr>
            </w:pPr>
            <w:r w:rsidRPr="00615CA4">
              <w:rPr>
                <w:b/>
                <w:bCs/>
                <w:sz w:val="22"/>
              </w:rPr>
              <w:t>Chỉ tiêu</w:t>
            </w:r>
          </w:p>
        </w:tc>
        <w:tc>
          <w:tcPr>
            <w:tcW w:w="845"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002E3D54" w14:textId="77777777" w:rsidR="00481C56" w:rsidRPr="00615CA4" w:rsidRDefault="00481C56" w:rsidP="00615CA4">
            <w:pPr>
              <w:pStyle w:val="NoSpacing"/>
              <w:spacing w:before="120"/>
              <w:jc w:val="center"/>
              <w:rPr>
                <w:b/>
                <w:bCs/>
                <w:sz w:val="22"/>
              </w:rPr>
            </w:pPr>
            <w:r w:rsidRPr="00615CA4">
              <w:rPr>
                <w:b/>
                <w:bCs/>
                <w:sz w:val="22"/>
              </w:rPr>
              <w:t>1975</w:t>
            </w:r>
          </w:p>
        </w:tc>
        <w:tc>
          <w:tcPr>
            <w:tcW w:w="736"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08F36F19" w14:textId="77777777" w:rsidR="00481C56" w:rsidRPr="00615CA4" w:rsidRDefault="00481C56" w:rsidP="00615CA4">
            <w:pPr>
              <w:pStyle w:val="NoSpacing"/>
              <w:spacing w:before="120"/>
              <w:jc w:val="center"/>
              <w:rPr>
                <w:b/>
                <w:bCs/>
                <w:sz w:val="22"/>
              </w:rPr>
            </w:pPr>
            <w:r w:rsidRPr="00615CA4">
              <w:rPr>
                <w:b/>
                <w:bCs/>
                <w:sz w:val="22"/>
              </w:rPr>
              <w:t>1980</w:t>
            </w:r>
          </w:p>
        </w:tc>
        <w:tc>
          <w:tcPr>
            <w:tcW w:w="736"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7DF9D2AB" w14:textId="77777777" w:rsidR="00481C56" w:rsidRPr="00615CA4" w:rsidRDefault="00481C56" w:rsidP="00615CA4">
            <w:pPr>
              <w:pStyle w:val="NoSpacing"/>
              <w:spacing w:before="120"/>
              <w:jc w:val="center"/>
              <w:rPr>
                <w:b/>
                <w:bCs/>
                <w:sz w:val="22"/>
              </w:rPr>
            </w:pPr>
            <w:r w:rsidRPr="00615CA4">
              <w:rPr>
                <w:b/>
                <w:bCs/>
                <w:sz w:val="22"/>
              </w:rPr>
              <w:t>1990</w:t>
            </w:r>
          </w:p>
        </w:tc>
        <w:tc>
          <w:tcPr>
            <w:tcW w:w="736"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7413E85D" w14:textId="77777777" w:rsidR="00481C56" w:rsidRPr="00615CA4" w:rsidRDefault="00481C56" w:rsidP="00615CA4">
            <w:pPr>
              <w:pStyle w:val="NoSpacing"/>
              <w:spacing w:before="120"/>
              <w:jc w:val="center"/>
              <w:rPr>
                <w:b/>
                <w:bCs/>
                <w:sz w:val="22"/>
              </w:rPr>
            </w:pPr>
            <w:r w:rsidRPr="00615CA4">
              <w:rPr>
                <w:b/>
                <w:bCs/>
                <w:sz w:val="22"/>
              </w:rPr>
              <w:t>1995</w:t>
            </w:r>
          </w:p>
        </w:tc>
        <w:tc>
          <w:tcPr>
            <w:tcW w:w="736"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3AC62B40" w14:textId="77777777" w:rsidR="00481C56" w:rsidRPr="00615CA4" w:rsidRDefault="00481C56" w:rsidP="00615CA4">
            <w:pPr>
              <w:pStyle w:val="NoSpacing"/>
              <w:spacing w:before="120"/>
              <w:jc w:val="center"/>
              <w:rPr>
                <w:b/>
                <w:bCs/>
                <w:sz w:val="22"/>
              </w:rPr>
            </w:pPr>
            <w:r w:rsidRPr="00615CA4">
              <w:rPr>
                <w:b/>
                <w:bCs/>
                <w:sz w:val="22"/>
              </w:rPr>
              <w:t>2000</w:t>
            </w:r>
          </w:p>
        </w:tc>
        <w:tc>
          <w:tcPr>
            <w:tcW w:w="844"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5F760CA4" w14:textId="77777777" w:rsidR="00481C56" w:rsidRPr="00615CA4" w:rsidRDefault="00481C56" w:rsidP="00615CA4">
            <w:pPr>
              <w:pStyle w:val="NoSpacing"/>
              <w:spacing w:before="120"/>
              <w:jc w:val="center"/>
              <w:rPr>
                <w:b/>
                <w:bCs/>
                <w:sz w:val="22"/>
              </w:rPr>
            </w:pPr>
            <w:r w:rsidRPr="00615CA4">
              <w:rPr>
                <w:b/>
                <w:bCs/>
                <w:sz w:val="22"/>
              </w:rPr>
              <w:t>2005</w:t>
            </w:r>
          </w:p>
        </w:tc>
        <w:tc>
          <w:tcPr>
            <w:tcW w:w="845"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4ECFD9FA" w14:textId="77777777" w:rsidR="00481C56" w:rsidRPr="00615CA4" w:rsidRDefault="00481C56" w:rsidP="00615CA4">
            <w:pPr>
              <w:pStyle w:val="NoSpacing"/>
              <w:spacing w:before="120"/>
              <w:jc w:val="center"/>
              <w:rPr>
                <w:b/>
                <w:bCs/>
                <w:sz w:val="22"/>
              </w:rPr>
            </w:pPr>
            <w:r w:rsidRPr="00615CA4">
              <w:rPr>
                <w:b/>
                <w:bCs/>
                <w:sz w:val="22"/>
              </w:rPr>
              <w:t>2010</w:t>
            </w:r>
          </w:p>
        </w:tc>
        <w:tc>
          <w:tcPr>
            <w:tcW w:w="844" w:type="dxa"/>
            <w:tcBorders>
              <w:top w:val="single" w:sz="8"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16EA22F7" w14:textId="77777777" w:rsidR="00481C56" w:rsidRPr="00615CA4" w:rsidRDefault="00481C56" w:rsidP="00615CA4">
            <w:pPr>
              <w:pStyle w:val="NoSpacing"/>
              <w:spacing w:before="120"/>
              <w:jc w:val="center"/>
              <w:rPr>
                <w:b/>
                <w:bCs/>
                <w:sz w:val="22"/>
              </w:rPr>
            </w:pPr>
            <w:r w:rsidRPr="00615CA4">
              <w:rPr>
                <w:b/>
                <w:bCs/>
                <w:sz w:val="22"/>
              </w:rPr>
              <w:t>2015</w:t>
            </w:r>
          </w:p>
        </w:tc>
        <w:tc>
          <w:tcPr>
            <w:tcW w:w="850" w:type="dxa"/>
            <w:tcBorders>
              <w:top w:val="single" w:sz="8" w:space="0" w:color="000000"/>
              <w:left w:val="single" w:sz="4" w:space="0" w:color="000000"/>
              <w:bottom w:val="single" w:sz="8" w:space="0" w:color="000000"/>
              <w:right w:val="single" w:sz="8" w:space="0" w:color="000000"/>
            </w:tcBorders>
            <w:shd w:val="clear" w:color="auto" w:fill="FFFFFF"/>
            <w:tcMar>
              <w:top w:w="14" w:type="dxa"/>
              <w:left w:w="93" w:type="dxa"/>
              <w:bottom w:w="0" w:type="dxa"/>
              <w:right w:w="93" w:type="dxa"/>
            </w:tcMar>
            <w:vAlign w:val="center"/>
            <w:hideMark/>
          </w:tcPr>
          <w:p w14:paraId="2F4C1AB9" w14:textId="77777777" w:rsidR="00481C56" w:rsidRPr="00615CA4" w:rsidRDefault="00481C56" w:rsidP="00615CA4">
            <w:pPr>
              <w:pStyle w:val="NoSpacing"/>
              <w:spacing w:before="120"/>
              <w:jc w:val="center"/>
              <w:rPr>
                <w:b/>
                <w:bCs/>
                <w:sz w:val="22"/>
              </w:rPr>
            </w:pPr>
            <w:r w:rsidRPr="00615CA4">
              <w:rPr>
                <w:b/>
                <w:bCs/>
                <w:sz w:val="22"/>
              </w:rPr>
              <w:t>2018</w:t>
            </w:r>
          </w:p>
        </w:tc>
      </w:tr>
      <w:tr w:rsidR="00481C56" w:rsidRPr="00C34F35" w14:paraId="2905E0AE" w14:textId="77777777" w:rsidTr="00615CA4">
        <w:trPr>
          <w:trHeight w:val="331"/>
          <w:jc w:val="center"/>
        </w:trPr>
        <w:tc>
          <w:tcPr>
            <w:tcW w:w="928" w:type="dxa"/>
            <w:vMerge w:val="restart"/>
            <w:tcBorders>
              <w:top w:val="single" w:sz="8" w:space="0" w:color="000000"/>
              <w:left w:val="single" w:sz="8"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35BBB89A" w14:textId="77777777" w:rsidR="00481C56" w:rsidRPr="00615CA4" w:rsidRDefault="00481C56" w:rsidP="00615CA4">
            <w:pPr>
              <w:pStyle w:val="NoSpacing"/>
              <w:spacing w:before="120"/>
              <w:jc w:val="both"/>
              <w:rPr>
                <w:sz w:val="22"/>
              </w:rPr>
            </w:pPr>
            <w:r w:rsidRPr="00615CA4">
              <w:rPr>
                <w:sz w:val="22"/>
              </w:rPr>
              <w:t>Lúa</w:t>
            </w:r>
          </w:p>
        </w:tc>
        <w:tc>
          <w:tcPr>
            <w:tcW w:w="2061"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tcPr>
          <w:p w14:paraId="7DA5C362" w14:textId="77777777" w:rsidR="00481C56" w:rsidRPr="00615CA4" w:rsidRDefault="00DE64EE" w:rsidP="00615CA4">
            <w:pPr>
              <w:pStyle w:val="NoSpacing"/>
              <w:spacing w:before="120"/>
              <w:jc w:val="both"/>
              <w:rPr>
                <w:sz w:val="22"/>
              </w:rPr>
            </w:pPr>
            <w:r w:rsidRPr="00615CA4">
              <w:rPr>
                <w:sz w:val="22"/>
              </w:rPr>
              <w:t xml:space="preserve">Diện tích đất lúa </w:t>
            </w:r>
            <w:r w:rsidR="00F747A5" w:rsidRPr="00615CA4">
              <w:rPr>
                <w:sz w:val="22"/>
              </w:rPr>
              <w:t>(1000 ha)</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B4585D4" w14:textId="77777777" w:rsidR="00481C56" w:rsidRPr="00615CA4" w:rsidRDefault="00F747A5" w:rsidP="00615CA4">
            <w:pPr>
              <w:pStyle w:val="NoSpacing"/>
              <w:spacing w:before="120"/>
              <w:jc w:val="both"/>
              <w:rPr>
                <w:sz w:val="22"/>
              </w:rPr>
            </w:pPr>
            <w:r w:rsidRPr="00615CA4">
              <w:rPr>
                <w:sz w:val="22"/>
              </w:rPr>
              <w:t>-</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152C0058" w14:textId="77777777" w:rsidR="00481C56" w:rsidRPr="00615CA4" w:rsidRDefault="00F747A5" w:rsidP="00615CA4">
            <w:pPr>
              <w:pStyle w:val="NoSpacing"/>
              <w:spacing w:before="120"/>
              <w:jc w:val="both"/>
              <w:rPr>
                <w:sz w:val="22"/>
              </w:rPr>
            </w:pPr>
            <w:r w:rsidRPr="00615CA4">
              <w:rPr>
                <w:sz w:val="22"/>
              </w:rPr>
              <w:t>4.296</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415D9C7" w14:textId="77777777" w:rsidR="00481C56" w:rsidRPr="00615CA4" w:rsidRDefault="00DE64EE" w:rsidP="00615CA4">
            <w:pPr>
              <w:pStyle w:val="NoSpacing"/>
              <w:spacing w:before="120"/>
              <w:jc w:val="both"/>
              <w:rPr>
                <w:sz w:val="22"/>
              </w:rPr>
            </w:pPr>
            <w:r w:rsidRPr="00615CA4">
              <w:rPr>
                <w:sz w:val="22"/>
              </w:rPr>
              <w:t>4</w:t>
            </w:r>
            <w:r w:rsidR="00F747A5" w:rsidRPr="00615CA4">
              <w:rPr>
                <w:sz w:val="22"/>
              </w:rPr>
              <w:t>.</w:t>
            </w:r>
            <w:r w:rsidRPr="00615CA4">
              <w:rPr>
                <w:sz w:val="22"/>
              </w:rPr>
              <w:t>108</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65508EC4" w14:textId="77777777" w:rsidR="00481C56" w:rsidRPr="00615CA4" w:rsidRDefault="00DE64EE" w:rsidP="00615CA4">
            <w:pPr>
              <w:pStyle w:val="NoSpacing"/>
              <w:spacing w:before="120"/>
              <w:jc w:val="both"/>
              <w:rPr>
                <w:sz w:val="22"/>
              </w:rPr>
            </w:pPr>
            <w:r w:rsidRPr="00615CA4">
              <w:rPr>
                <w:sz w:val="22"/>
              </w:rPr>
              <w:t>4</w:t>
            </w:r>
            <w:r w:rsidR="00F747A5" w:rsidRPr="00615CA4">
              <w:rPr>
                <w:sz w:val="22"/>
              </w:rPr>
              <w:t>.</w:t>
            </w:r>
            <w:r w:rsidRPr="00615CA4">
              <w:rPr>
                <w:sz w:val="22"/>
              </w:rPr>
              <w:t>328</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E81EF7C" w14:textId="77777777" w:rsidR="00481C56" w:rsidRPr="00615CA4" w:rsidRDefault="00DE64EE" w:rsidP="00615CA4">
            <w:pPr>
              <w:pStyle w:val="NoSpacing"/>
              <w:spacing w:before="120"/>
              <w:jc w:val="both"/>
              <w:rPr>
                <w:sz w:val="22"/>
              </w:rPr>
            </w:pPr>
            <w:r w:rsidRPr="00615CA4">
              <w:rPr>
                <w:sz w:val="22"/>
                <w:highlight w:val="yellow"/>
              </w:rPr>
              <w:t>4</w:t>
            </w:r>
            <w:r w:rsidR="00F747A5" w:rsidRPr="00615CA4">
              <w:rPr>
                <w:sz w:val="22"/>
                <w:highlight w:val="yellow"/>
              </w:rPr>
              <w:t>.</w:t>
            </w:r>
            <w:r w:rsidRPr="00615CA4">
              <w:rPr>
                <w:sz w:val="22"/>
                <w:highlight w:val="yellow"/>
              </w:rPr>
              <w:t>47</w:t>
            </w:r>
            <w:r w:rsidR="00F747A5" w:rsidRPr="00615CA4">
              <w:rPr>
                <w:sz w:val="22"/>
                <w:highlight w:val="yellow"/>
              </w:rPr>
              <w:t>2</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9CD52AC" w14:textId="77777777" w:rsidR="00481C56" w:rsidRPr="00615CA4" w:rsidRDefault="00F747A5" w:rsidP="00615CA4">
            <w:pPr>
              <w:pStyle w:val="NoSpacing"/>
              <w:spacing w:before="120"/>
              <w:jc w:val="both"/>
              <w:rPr>
                <w:sz w:val="22"/>
              </w:rPr>
            </w:pPr>
            <w:r w:rsidRPr="00615CA4">
              <w:rPr>
                <w:sz w:val="22"/>
              </w:rPr>
              <w:t>4.165</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14E9562C" w14:textId="77777777" w:rsidR="00481C56" w:rsidRPr="00615CA4" w:rsidRDefault="00DE64EE" w:rsidP="00615CA4">
            <w:pPr>
              <w:pStyle w:val="NoSpacing"/>
              <w:spacing w:before="120"/>
              <w:jc w:val="both"/>
              <w:rPr>
                <w:sz w:val="22"/>
              </w:rPr>
            </w:pPr>
            <w:r w:rsidRPr="00615CA4">
              <w:rPr>
                <w:sz w:val="22"/>
              </w:rPr>
              <w:t>4</w:t>
            </w:r>
            <w:r w:rsidR="00F747A5" w:rsidRPr="00615CA4">
              <w:rPr>
                <w:sz w:val="22"/>
              </w:rPr>
              <w:t>.</w:t>
            </w:r>
            <w:r w:rsidRPr="00615CA4">
              <w:rPr>
                <w:sz w:val="22"/>
              </w:rPr>
              <w:t>12</w:t>
            </w:r>
            <w:r w:rsidR="00F747A5" w:rsidRPr="00615CA4">
              <w:rPr>
                <w:sz w:val="22"/>
              </w:rPr>
              <w:t>7</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69B869D" w14:textId="77777777" w:rsidR="00481C56" w:rsidRPr="00615CA4" w:rsidRDefault="00F747A5" w:rsidP="00615CA4">
            <w:pPr>
              <w:pStyle w:val="NoSpacing"/>
              <w:spacing w:before="120"/>
              <w:jc w:val="both"/>
              <w:rPr>
                <w:sz w:val="22"/>
              </w:rPr>
            </w:pPr>
            <w:r w:rsidRPr="00615CA4">
              <w:rPr>
                <w:sz w:val="22"/>
              </w:rPr>
              <w:t>4.143</w:t>
            </w:r>
          </w:p>
        </w:tc>
        <w:tc>
          <w:tcPr>
            <w:tcW w:w="850" w:type="dxa"/>
            <w:tcBorders>
              <w:top w:val="single" w:sz="8"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tcPr>
          <w:p w14:paraId="27880A75" w14:textId="77777777" w:rsidR="00481C56" w:rsidRPr="00615CA4" w:rsidRDefault="00DE64EE" w:rsidP="00615CA4">
            <w:pPr>
              <w:pStyle w:val="NoSpacing"/>
              <w:spacing w:before="120"/>
              <w:jc w:val="both"/>
              <w:rPr>
                <w:sz w:val="22"/>
              </w:rPr>
            </w:pPr>
            <w:r w:rsidRPr="00615CA4">
              <w:rPr>
                <w:sz w:val="22"/>
                <w:highlight w:val="yellow"/>
              </w:rPr>
              <w:t>4</w:t>
            </w:r>
            <w:r w:rsidR="00F747A5" w:rsidRPr="00615CA4">
              <w:rPr>
                <w:sz w:val="22"/>
                <w:highlight w:val="yellow"/>
              </w:rPr>
              <w:t>.</w:t>
            </w:r>
            <w:r w:rsidRPr="00615CA4">
              <w:rPr>
                <w:sz w:val="22"/>
                <w:highlight w:val="yellow"/>
              </w:rPr>
              <w:t>12</w:t>
            </w:r>
            <w:r w:rsidR="00F747A5" w:rsidRPr="00615CA4">
              <w:rPr>
                <w:sz w:val="22"/>
                <w:highlight w:val="yellow"/>
              </w:rPr>
              <w:t>6</w:t>
            </w:r>
          </w:p>
        </w:tc>
      </w:tr>
      <w:tr w:rsidR="00DE64EE" w:rsidRPr="00C34F35" w14:paraId="171189AF" w14:textId="77777777" w:rsidTr="00615CA4">
        <w:trPr>
          <w:trHeight w:val="331"/>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tcMar>
              <w:top w:w="14" w:type="dxa"/>
              <w:left w:w="93" w:type="dxa"/>
              <w:bottom w:w="0" w:type="dxa"/>
              <w:right w:w="93" w:type="dxa"/>
            </w:tcMar>
            <w:vAlign w:val="center"/>
          </w:tcPr>
          <w:p w14:paraId="61893333" w14:textId="77777777" w:rsidR="00DE64EE" w:rsidRPr="00615CA4" w:rsidRDefault="00DE64EE" w:rsidP="00615CA4">
            <w:pPr>
              <w:pStyle w:val="NoSpacing"/>
              <w:spacing w:before="120"/>
              <w:jc w:val="both"/>
              <w:rPr>
                <w:sz w:val="22"/>
              </w:rPr>
            </w:pPr>
          </w:p>
        </w:tc>
        <w:tc>
          <w:tcPr>
            <w:tcW w:w="2061"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tcPr>
          <w:p w14:paraId="677E0A03" w14:textId="77777777" w:rsidR="00DE64EE" w:rsidRPr="00615CA4" w:rsidRDefault="00DE64EE" w:rsidP="00615CA4">
            <w:pPr>
              <w:pStyle w:val="NoSpacing"/>
              <w:spacing w:before="120"/>
              <w:jc w:val="both"/>
              <w:rPr>
                <w:sz w:val="22"/>
              </w:rPr>
            </w:pPr>
            <w:r w:rsidRPr="00615CA4">
              <w:rPr>
                <w:sz w:val="22"/>
              </w:rPr>
              <w:t>Diện tích gieo trồng (1000 ha)</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6952F0CD" w14:textId="77777777" w:rsidR="00DE64EE" w:rsidRPr="00615CA4" w:rsidRDefault="00DE64EE" w:rsidP="00615CA4">
            <w:pPr>
              <w:pStyle w:val="NoSpacing"/>
              <w:spacing w:before="120"/>
              <w:jc w:val="both"/>
              <w:rPr>
                <w:sz w:val="22"/>
              </w:rPr>
            </w:pPr>
            <w:r w:rsidRPr="00615CA4">
              <w:rPr>
                <w:sz w:val="22"/>
              </w:rPr>
              <w:t>4.850</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DECCEE7" w14:textId="77777777" w:rsidR="00DE64EE" w:rsidRPr="00615CA4" w:rsidRDefault="00DE64EE" w:rsidP="00615CA4">
            <w:pPr>
              <w:pStyle w:val="NoSpacing"/>
              <w:spacing w:before="120"/>
              <w:jc w:val="both"/>
              <w:rPr>
                <w:sz w:val="22"/>
              </w:rPr>
            </w:pPr>
            <w:r w:rsidRPr="00615CA4">
              <w:rPr>
                <w:sz w:val="22"/>
              </w:rPr>
              <w:t>5.600</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70CA3301" w14:textId="77777777" w:rsidR="00DE64EE" w:rsidRPr="00615CA4" w:rsidRDefault="00DE64EE" w:rsidP="00615CA4">
            <w:pPr>
              <w:pStyle w:val="NoSpacing"/>
              <w:spacing w:before="120"/>
              <w:jc w:val="both"/>
              <w:rPr>
                <w:sz w:val="22"/>
              </w:rPr>
            </w:pPr>
            <w:r w:rsidRPr="00615CA4">
              <w:rPr>
                <w:sz w:val="22"/>
              </w:rPr>
              <w:t>6.040</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1813AB52" w14:textId="77777777" w:rsidR="00DE64EE" w:rsidRPr="00615CA4" w:rsidRDefault="00DE64EE" w:rsidP="00615CA4">
            <w:pPr>
              <w:pStyle w:val="NoSpacing"/>
              <w:spacing w:before="120"/>
              <w:jc w:val="both"/>
              <w:rPr>
                <w:sz w:val="22"/>
              </w:rPr>
            </w:pPr>
            <w:r w:rsidRPr="00615CA4">
              <w:rPr>
                <w:sz w:val="22"/>
              </w:rPr>
              <w:t>6.770</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45A0294D" w14:textId="77777777" w:rsidR="00DE64EE" w:rsidRPr="00615CA4" w:rsidRDefault="00DE64EE" w:rsidP="00615CA4">
            <w:pPr>
              <w:pStyle w:val="NoSpacing"/>
              <w:spacing w:before="120"/>
              <w:jc w:val="both"/>
              <w:rPr>
                <w:sz w:val="22"/>
              </w:rPr>
            </w:pPr>
            <w:r w:rsidRPr="00615CA4">
              <w:rPr>
                <w:sz w:val="22"/>
                <w:highlight w:val="yellow"/>
              </w:rPr>
              <w:t>6.670</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C5D57E0" w14:textId="77777777" w:rsidR="00DE64EE" w:rsidRPr="00615CA4" w:rsidRDefault="00DE64EE" w:rsidP="00615CA4">
            <w:pPr>
              <w:pStyle w:val="NoSpacing"/>
              <w:spacing w:before="120"/>
              <w:jc w:val="both"/>
              <w:rPr>
                <w:sz w:val="22"/>
              </w:rPr>
            </w:pPr>
            <w:r w:rsidRPr="00615CA4">
              <w:rPr>
                <w:sz w:val="22"/>
              </w:rPr>
              <w:t>7.300</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1400EB3E" w14:textId="77777777" w:rsidR="00DE64EE" w:rsidRPr="00615CA4" w:rsidRDefault="00DE64EE" w:rsidP="00615CA4">
            <w:pPr>
              <w:pStyle w:val="NoSpacing"/>
              <w:spacing w:before="120"/>
              <w:jc w:val="both"/>
              <w:rPr>
                <w:sz w:val="22"/>
              </w:rPr>
            </w:pPr>
            <w:r w:rsidRPr="00615CA4">
              <w:rPr>
                <w:sz w:val="22"/>
              </w:rPr>
              <w:t>7.490</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024D6C37" w14:textId="77777777" w:rsidR="00DE64EE" w:rsidRPr="00615CA4" w:rsidRDefault="00DE64EE" w:rsidP="00615CA4">
            <w:pPr>
              <w:pStyle w:val="NoSpacing"/>
              <w:spacing w:before="120"/>
              <w:jc w:val="both"/>
              <w:rPr>
                <w:sz w:val="22"/>
              </w:rPr>
            </w:pPr>
            <w:r w:rsidRPr="00615CA4">
              <w:rPr>
                <w:sz w:val="22"/>
              </w:rPr>
              <w:t>7.710</w:t>
            </w:r>
          </w:p>
        </w:tc>
        <w:tc>
          <w:tcPr>
            <w:tcW w:w="850" w:type="dxa"/>
            <w:tcBorders>
              <w:top w:val="single" w:sz="8"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tcPr>
          <w:p w14:paraId="6F3D206B" w14:textId="77777777" w:rsidR="00DE64EE" w:rsidRPr="00615CA4" w:rsidRDefault="00DE64EE" w:rsidP="00615CA4">
            <w:pPr>
              <w:pStyle w:val="NoSpacing"/>
              <w:spacing w:before="120"/>
              <w:jc w:val="both"/>
              <w:rPr>
                <w:sz w:val="22"/>
              </w:rPr>
            </w:pPr>
            <w:r w:rsidRPr="00615CA4">
              <w:rPr>
                <w:sz w:val="22"/>
                <w:highlight w:val="yellow"/>
              </w:rPr>
              <w:t>7.570</w:t>
            </w:r>
          </w:p>
        </w:tc>
      </w:tr>
      <w:tr w:rsidR="00DE64EE" w:rsidRPr="00C34F35" w14:paraId="4CCCDEEC" w14:textId="77777777" w:rsidTr="00615CA4">
        <w:trPr>
          <w:trHeight w:val="291"/>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vAlign w:val="center"/>
            <w:hideMark/>
          </w:tcPr>
          <w:p w14:paraId="16DBBCD8"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hideMark/>
          </w:tcPr>
          <w:p w14:paraId="06E85BC6" w14:textId="77777777" w:rsidR="00DE64EE" w:rsidRPr="00615CA4" w:rsidRDefault="00DE64EE" w:rsidP="00615CA4">
            <w:pPr>
              <w:pStyle w:val="NoSpacing"/>
              <w:spacing w:before="120"/>
              <w:jc w:val="both"/>
              <w:rPr>
                <w:sz w:val="22"/>
              </w:rPr>
            </w:pPr>
            <w:r w:rsidRPr="00615CA4">
              <w:rPr>
                <w:sz w:val="22"/>
              </w:rPr>
              <w:t>Năng suất (tấn/ha)</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B158257" w14:textId="77777777" w:rsidR="00DE64EE" w:rsidRPr="00615CA4" w:rsidRDefault="00DE64EE" w:rsidP="00615CA4">
            <w:pPr>
              <w:pStyle w:val="NoSpacing"/>
              <w:spacing w:before="120"/>
              <w:jc w:val="both"/>
              <w:rPr>
                <w:sz w:val="22"/>
              </w:rPr>
            </w:pPr>
            <w:r w:rsidRPr="00615CA4">
              <w:rPr>
                <w:sz w:val="22"/>
              </w:rPr>
              <w:t>2,11</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2335FB0E" w14:textId="77777777" w:rsidR="00DE64EE" w:rsidRPr="00615CA4" w:rsidRDefault="00DE64EE" w:rsidP="00615CA4">
            <w:pPr>
              <w:pStyle w:val="NoSpacing"/>
              <w:spacing w:before="120"/>
              <w:jc w:val="both"/>
              <w:rPr>
                <w:sz w:val="22"/>
              </w:rPr>
            </w:pPr>
            <w:r w:rsidRPr="00615CA4">
              <w:rPr>
                <w:sz w:val="22"/>
              </w:rPr>
              <w:t>2,08</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8ED0B72" w14:textId="77777777" w:rsidR="00DE64EE" w:rsidRPr="00615CA4" w:rsidRDefault="00DE64EE" w:rsidP="00615CA4">
            <w:pPr>
              <w:pStyle w:val="NoSpacing"/>
              <w:spacing w:before="120"/>
              <w:jc w:val="both"/>
              <w:rPr>
                <w:sz w:val="22"/>
              </w:rPr>
            </w:pPr>
            <w:r w:rsidRPr="00615CA4">
              <w:rPr>
                <w:sz w:val="22"/>
              </w:rPr>
              <w:t>3,18</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8DCF991" w14:textId="77777777" w:rsidR="00DE64EE" w:rsidRPr="00615CA4" w:rsidRDefault="00DE64EE" w:rsidP="00615CA4">
            <w:pPr>
              <w:pStyle w:val="NoSpacing"/>
              <w:spacing w:before="120"/>
              <w:jc w:val="both"/>
              <w:rPr>
                <w:sz w:val="22"/>
              </w:rPr>
            </w:pPr>
            <w:r w:rsidRPr="00615CA4">
              <w:rPr>
                <w:sz w:val="22"/>
              </w:rPr>
              <w:t>3,69</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005F11C3" w14:textId="77777777" w:rsidR="00DE64EE" w:rsidRPr="00615CA4" w:rsidRDefault="00DE64EE" w:rsidP="00615CA4">
            <w:pPr>
              <w:pStyle w:val="NoSpacing"/>
              <w:spacing w:before="120"/>
              <w:jc w:val="both"/>
              <w:rPr>
                <w:sz w:val="22"/>
              </w:rPr>
            </w:pPr>
            <w:r w:rsidRPr="00615CA4">
              <w:rPr>
                <w:sz w:val="22"/>
              </w:rPr>
              <w:t>4,24</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5A391066" w14:textId="77777777" w:rsidR="00DE64EE" w:rsidRPr="00615CA4" w:rsidRDefault="00DE64EE" w:rsidP="00615CA4">
            <w:pPr>
              <w:pStyle w:val="NoSpacing"/>
              <w:spacing w:before="120"/>
              <w:jc w:val="both"/>
              <w:rPr>
                <w:sz w:val="22"/>
              </w:rPr>
            </w:pPr>
            <w:r w:rsidRPr="00615CA4">
              <w:rPr>
                <w:sz w:val="22"/>
              </w:rPr>
              <w:t>4,89</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5A36F97D" w14:textId="77777777" w:rsidR="00DE64EE" w:rsidRPr="00615CA4" w:rsidRDefault="00DE64EE" w:rsidP="00615CA4">
            <w:pPr>
              <w:pStyle w:val="NoSpacing"/>
              <w:spacing w:before="120"/>
              <w:jc w:val="both"/>
              <w:rPr>
                <w:sz w:val="22"/>
              </w:rPr>
            </w:pPr>
            <w:r w:rsidRPr="00615CA4">
              <w:rPr>
                <w:sz w:val="22"/>
              </w:rPr>
              <w:t>5,34</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0A0E0FDF" w14:textId="77777777" w:rsidR="00DE64EE" w:rsidRPr="00615CA4" w:rsidRDefault="00DE64EE" w:rsidP="00615CA4">
            <w:pPr>
              <w:pStyle w:val="NoSpacing"/>
              <w:spacing w:before="120"/>
              <w:jc w:val="both"/>
              <w:rPr>
                <w:sz w:val="22"/>
              </w:rPr>
            </w:pPr>
            <w:r w:rsidRPr="00615CA4">
              <w:rPr>
                <w:sz w:val="22"/>
              </w:rPr>
              <w:t>5,77</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hideMark/>
          </w:tcPr>
          <w:p w14:paraId="5883A139" w14:textId="77777777" w:rsidR="00DE64EE" w:rsidRPr="00615CA4" w:rsidRDefault="00DE64EE" w:rsidP="00615CA4">
            <w:pPr>
              <w:pStyle w:val="NoSpacing"/>
              <w:spacing w:before="120"/>
              <w:jc w:val="both"/>
              <w:rPr>
                <w:sz w:val="22"/>
              </w:rPr>
            </w:pPr>
            <w:r w:rsidRPr="00615CA4">
              <w:rPr>
                <w:sz w:val="22"/>
              </w:rPr>
              <w:t>5,81</w:t>
            </w:r>
          </w:p>
        </w:tc>
      </w:tr>
      <w:tr w:rsidR="00DE64EE" w:rsidRPr="00C34F35" w14:paraId="04BA146D" w14:textId="77777777" w:rsidTr="00615CA4">
        <w:trPr>
          <w:trHeight w:val="296"/>
          <w:jc w:val="center"/>
        </w:trPr>
        <w:tc>
          <w:tcPr>
            <w:tcW w:w="928" w:type="dxa"/>
            <w:vMerge/>
            <w:tcBorders>
              <w:top w:val="single" w:sz="8" w:space="0" w:color="000000"/>
              <w:left w:val="single" w:sz="8" w:space="0" w:color="000000"/>
              <w:bottom w:val="single" w:sz="4" w:space="0" w:color="auto"/>
              <w:right w:val="single" w:sz="4" w:space="0" w:color="000000"/>
            </w:tcBorders>
            <w:shd w:val="clear" w:color="auto" w:fill="FFFFFF"/>
            <w:vAlign w:val="center"/>
            <w:hideMark/>
          </w:tcPr>
          <w:p w14:paraId="6A90EE0E"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4" w:space="0" w:color="auto"/>
              <w:right w:val="single" w:sz="4" w:space="0" w:color="000000"/>
            </w:tcBorders>
            <w:shd w:val="clear" w:color="auto" w:fill="FFFFFF"/>
            <w:tcMar>
              <w:top w:w="14" w:type="dxa"/>
              <w:left w:w="93" w:type="dxa"/>
              <w:bottom w:w="0" w:type="dxa"/>
              <w:right w:w="93" w:type="dxa"/>
            </w:tcMar>
            <w:vAlign w:val="center"/>
            <w:hideMark/>
          </w:tcPr>
          <w:p w14:paraId="5509859F" w14:textId="77777777" w:rsidR="00DE64EE" w:rsidRPr="00615CA4" w:rsidRDefault="00DE64EE" w:rsidP="00615CA4">
            <w:pPr>
              <w:pStyle w:val="NoSpacing"/>
              <w:spacing w:before="120"/>
              <w:jc w:val="both"/>
              <w:rPr>
                <w:sz w:val="22"/>
              </w:rPr>
            </w:pPr>
            <w:r w:rsidRPr="00615CA4">
              <w:rPr>
                <w:sz w:val="22"/>
              </w:rPr>
              <w:t>Sản lượng (triệu tấn)</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69580C3C" w14:textId="77777777" w:rsidR="00DE64EE" w:rsidRPr="00615CA4" w:rsidRDefault="00DE64EE" w:rsidP="00615CA4">
            <w:pPr>
              <w:pStyle w:val="NoSpacing"/>
              <w:spacing w:before="120"/>
              <w:jc w:val="both"/>
              <w:rPr>
                <w:sz w:val="22"/>
              </w:rPr>
            </w:pPr>
            <w:r w:rsidRPr="00615CA4">
              <w:rPr>
                <w:sz w:val="22"/>
              </w:rPr>
              <w:t>10,29</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71DA5414" w14:textId="77777777" w:rsidR="00DE64EE" w:rsidRPr="00615CA4" w:rsidRDefault="00DE64EE" w:rsidP="00615CA4">
            <w:pPr>
              <w:pStyle w:val="NoSpacing"/>
              <w:spacing w:before="120"/>
              <w:jc w:val="both"/>
              <w:rPr>
                <w:sz w:val="22"/>
              </w:rPr>
            </w:pPr>
            <w:r w:rsidRPr="00615CA4">
              <w:rPr>
                <w:sz w:val="22"/>
              </w:rPr>
              <w:t>11,65</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5FD86DE3" w14:textId="77777777" w:rsidR="00DE64EE" w:rsidRPr="00615CA4" w:rsidRDefault="00DE64EE" w:rsidP="00615CA4">
            <w:pPr>
              <w:pStyle w:val="NoSpacing"/>
              <w:spacing w:before="120"/>
              <w:jc w:val="both"/>
              <w:rPr>
                <w:sz w:val="22"/>
              </w:rPr>
            </w:pPr>
            <w:r w:rsidRPr="00615CA4">
              <w:rPr>
                <w:sz w:val="22"/>
              </w:rPr>
              <w:t>19,23</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0CFC8997" w14:textId="77777777" w:rsidR="00DE64EE" w:rsidRPr="00615CA4" w:rsidRDefault="00DE64EE" w:rsidP="00615CA4">
            <w:pPr>
              <w:pStyle w:val="NoSpacing"/>
              <w:spacing w:before="120"/>
              <w:jc w:val="both"/>
              <w:rPr>
                <w:sz w:val="22"/>
              </w:rPr>
            </w:pPr>
            <w:r w:rsidRPr="00615CA4">
              <w:rPr>
                <w:sz w:val="22"/>
              </w:rPr>
              <w:t>24,96</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4F371D74" w14:textId="77777777" w:rsidR="00DE64EE" w:rsidRPr="00615CA4" w:rsidRDefault="00DE64EE" w:rsidP="00615CA4">
            <w:pPr>
              <w:pStyle w:val="NoSpacing"/>
              <w:spacing w:before="120"/>
              <w:jc w:val="both"/>
              <w:rPr>
                <w:sz w:val="22"/>
              </w:rPr>
            </w:pPr>
            <w:r w:rsidRPr="00615CA4">
              <w:rPr>
                <w:sz w:val="22"/>
              </w:rPr>
              <w:t>32,52</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1071BC71" w14:textId="77777777" w:rsidR="00DE64EE" w:rsidRPr="00615CA4" w:rsidRDefault="00DE64EE" w:rsidP="00615CA4">
            <w:pPr>
              <w:pStyle w:val="NoSpacing"/>
              <w:spacing w:before="120"/>
              <w:jc w:val="both"/>
              <w:rPr>
                <w:sz w:val="22"/>
              </w:rPr>
            </w:pPr>
            <w:r w:rsidRPr="00615CA4">
              <w:rPr>
                <w:sz w:val="22"/>
              </w:rPr>
              <w:t>35,83</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7656F198" w14:textId="77777777" w:rsidR="00DE64EE" w:rsidRPr="00615CA4" w:rsidRDefault="00DE64EE" w:rsidP="00615CA4">
            <w:pPr>
              <w:pStyle w:val="NoSpacing"/>
              <w:spacing w:before="120"/>
              <w:jc w:val="both"/>
              <w:rPr>
                <w:sz w:val="22"/>
              </w:rPr>
            </w:pPr>
            <w:r w:rsidRPr="00615CA4">
              <w:rPr>
                <w:sz w:val="22"/>
              </w:rPr>
              <w:t>40,01</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007F5D6B" w14:textId="77777777" w:rsidR="00DE64EE" w:rsidRPr="00615CA4" w:rsidRDefault="00DE64EE" w:rsidP="00615CA4">
            <w:pPr>
              <w:pStyle w:val="NoSpacing"/>
              <w:spacing w:before="120"/>
              <w:jc w:val="both"/>
              <w:rPr>
                <w:sz w:val="22"/>
              </w:rPr>
            </w:pPr>
            <w:r w:rsidRPr="00615CA4">
              <w:rPr>
                <w:sz w:val="22"/>
              </w:rPr>
              <w:t>42,76</w:t>
            </w:r>
          </w:p>
        </w:tc>
        <w:tc>
          <w:tcPr>
            <w:tcW w:w="850" w:type="dxa"/>
            <w:tcBorders>
              <w:top w:val="single" w:sz="4" w:space="0" w:color="000000"/>
              <w:left w:val="single" w:sz="4" w:space="0" w:color="000000"/>
              <w:bottom w:val="single" w:sz="8" w:space="0" w:color="000000"/>
              <w:right w:val="single" w:sz="8" w:space="0" w:color="000000"/>
            </w:tcBorders>
            <w:shd w:val="clear" w:color="auto" w:fill="FFFFFF"/>
            <w:tcMar>
              <w:top w:w="14" w:type="dxa"/>
              <w:left w:w="93" w:type="dxa"/>
              <w:bottom w:w="0" w:type="dxa"/>
              <w:right w:w="93" w:type="dxa"/>
            </w:tcMar>
            <w:hideMark/>
          </w:tcPr>
          <w:p w14:paraId="312F7577" w14:textId="77777777" w:rsidR="00DE64EE" w:rsidRPr="00615CA4" w:rsidRDefault="00DE64EE" w:rsidP="00615CA4">
            <w:pPr>
              <w:pStyle w:val="NoSpacing"/>
              <w:spacing w:before="120"/>
              <w:jc w:val="both"/>
              <w:rPr>
                <w:sz w:val="22"/>
              </w:rPr>
            </w:pPr>
            <w:r w:rsidRPr="00615CA4">
              <w:rPr>
                <w:sz w:val="22"/>
              </w:rPr>
              <w:t>43,98</w:t>
            </w:r>
          </w:p>
        </w:tc>
      </w:tr>
      <w:tr w:rsidR="00DE64EE" w:rsidRPr="00C34F35" w14:paraId="279B4F33" w14:textId="77777777" w:rsidTr="00615CA4">
        <w:trPr>
          <w:trHeight w:val="335"/>
          <w:jc w:val="center"/>
        </w:trPr>
        <w:tc>
          <w:tcPr>
            <w:tcW w:w="928" w:type="dxa"/>
            <w:vMerge w:val="restart"/>
            <w:tcBorders>
              <w:top w:val="single" w:sz="4" w:space="0" w:color="auto"/>
              <w:left w:val="single" w:sz="8" w:space="0" w:color="000000"/>
              <w:bottom w:val="single" w:sz="8" w:space="0" w:color="000000"/>
              <w:right w:val="single" w:sz="4" w:space="0" w:color="000000"/>
            </w:tcBorders>
            <w:shd w:val="clear" w:color="auto" w:fill="FFFFFF"/>
            <w:tcMar>
              <w:top w:w="14" w:type="dxa"/>
              <w:left w:w="93" w:type="dxa"/>
              <w:bottom w:w="0" w:type="dxa"/>
              <w:right w:w="93" w:type="dxa"/>
            </w:tcMar>
            <w:vAlign w:val="center"/>
          </w:tcPr>
          <w:p w14:paraId="71AE4F6E" w14:textId="77777777" w:rsidR="00DE64EE" w:rsidRPr="00615CA4" w:rsidRDefault="00F747A5" w:rsidP="00615CA4">
            <w:pPr>
              <w:pStyle w:val="NoSpacing"/>
              <w:spacing w:before="120"/>
              <w:jc w:val="both"/>
              <w:rPr>
                <w:sz w:val="22"/>
              </w:rPr>
            </w:pPr>
            <w:r w:rsidRPr="00615CA4">
              <w:rPr>
                <w:sz w:val="22"/>
              </w:rPr>
              <w:t>Ngô</w:t>
            </w:r>
          </w:p>
        </w:tc>
        <w:tc>
          <w:tcPr>
            <w:tcW w:w="2061" w:type="dxa"/>
            <w:tcBorders>
              <w:top w:val="single" w:sz="4" w:space="0" w:color="auto"/>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tcPr>
          <w:p w14:paraId="472A2F80" w14:textId="77777777" w:rsidR="00DE64EE" w:rsidRPr="00615CA4" w:rsidRDefault="00DE64EE" w:rsidP="00615CA4">
            <w:pPr>
              <w:pStyle w:val="NoSpacing"/>
              <w:spacing w:before="120"/>
              <w:jc w:val="both"/>
              <w:rPr>
                <w:sz w:val="22"/>
              </w:rPr>
            </w:pPr>
            <w:r w:rsidRPr="00615CA4">
              <w:rPr>
                <w:sz w:val="22"/>
              </w:rPr>
              <w:t xml:space="preserve">Diện tích </w:t>
            </w:r>
            <w:r w:rsidR="00F747A5" w:rsidRPr="00615CA4">
              <w:rPr>
                <w:sz w:val="22"/>
              </w:rPr>
              <w:t xml:space="preserve">gieo trồng </w:t>
            </w:r>
            <w:r w:rsidRPr="00615CA4">
              <w:rPr>
                <w:sz w:val="22"/>
              </w:rPr>
              <w:t>(1.000 ha)</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86D1F63" w14:textId="77777777" w:rsidR="00DE64EE" w:rsidRPr="00615CA4" w:rsidRDefault="00DE64EE" w:rsidP="00615CA4">
            <w:pPr>
              <w:pStyle w:val="NoSpacing"/>
              <w:spacing w:before="120"/>
              <w:jc w:val="both"/>
              <w:rPr>
                <w:sz w:val="22"/>
              </w:rPr>
            </w:pPr>
            <w:r w:rsidRPr="00615CA4">
              <w:rPr>
                <w:sz w:val="22"/>
              </w:rPr>
              <w:t>267,1</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4D59E34B" w14:textId="77777777" w:rsidR="00DE64EE" w:rsidRPr="00615CA4" w:rsidRDefault="00DE64EE" w:rsidP="00615CA4">
            <w:pPr>
              <w:pStyle w:val="NoSpacing"/>
              <w:spacing w:before="120"/>
              <w:jc w:val="both"/>
              <w:rPr>
                <w:sz w:val="22"/>
              </w:rPr>
            </w:pPr>
            <w:r w:rsidRPr="00615CA4">
              <w:rPr>
                <w:sz w:val="22"/>
              </w:rPr>
              <w:t>389,6</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0C719548" w14:textId="77777777" w:rsidR="00DE64EE" w:rsidRPr="00615CA4" w:rsidRDefault="00DE64EE" w:rsidP="00615CA4">
            <w:pPr>
              <w:pStyle w:val="NoSpacing"/>
              <w:spacing w:before="120"/>
              <w:jc w:val="both"/>
              <w:rPr>
                <w:sz w:val="22"/>
              </w:rPr>
            </w:pPr>
            <w:r w:rsidRPr="00615CA4">
              <w:rPr>
                <w:sz w:val="22"/>
              </w:rPr>
              <w:t>432,1</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7C78A73F" w14:textId="77777777" w:rsidR="00DE64EE" w:rsidRPr="00615CA4" w:rsidRDefault="00DE64EE" w:rsidP="00615CA4">
            <w:pPr>
              <w:pStyle w:val="NoSpacing"/>
              <w:spacing w:before="120"/>
              <w:jc w:val="both"/>
              <w:rPr>
                <w:sz w:val="22"/>
              </w:rPr>
            </w:pPr>
            <w:r w:rsidRPr="00615CA4">
              <w:rPr>
                <w:sz w:val="22"/>
              </w:rPr>
              <w:t>556,8</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BB50FA7" w14:textId="77777777" w:rsidR="00DE64EE" w:rsidRPr="00615CA4" w:rsidRDefault="00DE64EE" w:rsidP="00615CA4">
            <w:pPr>
              <w:pStyle w:val="NoSpacing"/>
              <w:spacing w:before="120"/>
              <w:jc w:val="both"/>
              <w:rPr>
                <w:sz w:val="22"/>
              </w:rPr>
            </w:pPr>
            <w:r w:rsidRPr="00615CA4">
              <w:rPr>
                <w:sz w:val="22"/>
                <w:highlight w:val="yellow"/>
              </w:rPr>
              <w:t>730,2</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C264592" w14:textId="77777777" w:rsidR="00DE64EE" w:rsidRPr="00615CA4" w:rsidRDefault="00DE64EE" w:rsidP="00615CA4">
            <w:pPr>
              <w:pStyle w:val="NoSpacing"/>
              <w:spacing w:before="120"/>
              <w:jc w:val="both"/>
              <w:rPr>
                <w:sz w:val="22"/>
              </w:rPr>
            </w:pPr>
            <w:r w:rsidRPr="00615CA4">
              <w:rPr>
                <w:sz w:val="22"/>
              </w:rPr>
              <w:t>1052,6</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347CBF4" w14:textId="77777777" w:rsidR="00DE64EE" w:rsidRPr="00615CA4" w:rsidRDefault="00DE64EE" w:rsidP="00615CA4">
            <w:pPr>
              <w:pStyle w:val="NoSpacing"/>
              <w:spacing w:before="120"/>
              <w:jc w:val="both"/>
              <w:rPr>
                <w:sz w:val="22"/>
              </w:rPr>
            </w:pPr>
            <w:r w:rsidRPr="00615CA4">
              <w:rPr>
                <w:sz w:val="22"/>
              </w:rPr>
              <w:t>1125,7</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04682849" w14:textId="77777777" w:rsidR="00DE64EE" w:rsidRPr="00615CA4" w:rsidRDefault="00DE64EE" w:rsidP="00615CA4">
            <w:pPr>
              <w:pStyle w:val="NoSpacing"/>
              <w:spacing w:before="120"/>
              <w:jc w:val="both"/>
              <w:rPr>
                <w:sz w:val="22"/>
              </w:rPr>
            </w:pPr>
            <w:r w:rsidRPr="00615CA4">
              <w:rPr>
                <w:sz w:val="22"/>
              </w:rPr>
              <w:t>1179,3</w:t>
            </w:r>
          </w:p>
        </w:tc>
        <w:tc>
          <w:tcPr>
            <w:tcW w:w="850" w:type="dxa"/>
            <w:tcBorders>
              <w:top w:val="single" w:sz="8"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tcPr>
          <w:p w14:paraId="2ADE276D" w14:textId="77777777" w:rsidR="00DE64EE" w:rsidRPr="00615CA4" w:rsidRDefault="00DE64EE" w:rsidP="00615CA4">
            <w:pPr>
              <w:pStyle w:val="NoSpacing"/>
              <w:spacing w:before="120"/>
              <w:jc w:val="both"/>
              <w:rPr>
                <w:sz w:val="22"/>
                <w:highlight w:val="yellow"/>
              </w:rPr>
            </w:pPr>
            <w:r w:rsidRPr="00615CA4">
              <w:rPr>
                <w:sz w:val="22"/>
                <w:highlight w:val="yellow"/>
              </w:rPr>
              <w:t>1.100,2</w:t>
            </w:r>
          </w:p>
        </w:tc>
      </w:tr>
      <w:tr w:rsidR="00DE64EE" w:rsidRPr="00C34F35" w14:paraId="7A6FAA60" w14:textId="77777777" w:rsidTr="00615CA4">
        <w:trPr>
          <w:trHeight w:val="307"/>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vAlign w:val="center"/>
            <w:hideMark/>
          </w:tcPr>
          <w:p w14:paraId="0C3A1FC3"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hideMark/>
          </w:tcPr>
          <w:p w14:paraId="2CE13337" w14:textId="77777777" w:rsidR="00DE64EE" w:rsidRPr="00615CA4" w:rsidRDefault="00DE64EE" w:rsidP="00615CA4">
            <w:pPr>
              <w:pStyle w:val="NoSpacing"/>
              <w:spacing w:before="120"/>
              <w:jc w:val="both"/>
              <w:rPr>
                <w:sz w:val="22"/>
              </w:rPr>
            </w:pPr>
            <w:r w:rsidRPr="00615CA4">
              <w:rPr>
                <w:sz w:val="22"/>
              </w:rPr>
              <w:t>Năng suất (tấn/ha)</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5676815F" w14:textId="77777777" w:rsidR="00DE64EE" w:rsidRPr="00615CA4" w:rsidRDefault="00DE64EE" w:rsidP="00615CA4">
            <w:pPr>
              <w:pStyle w:val="NoSpacing"/>
              <w:spacing w:before="120"/>
              <w:jc w:val="both"/>
              <w:rPr>
                <w:sz w:val="22"/>
              </w:rPr>
            </w:pPr>
            <w:r w:rsidRPr="00615CA4">
              <w:rPr>
                <w:sz w:val="22"/>
              </w:rPr>
              <w:t>1,05</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B4E02CA" w14:textId="77777777" w:rsidR="00DE64EE" w:rsidRPr="00615CA4" w:rsidRDefault="00DE64EE" w:rsidP="00615CA4">
            <w:pPr>
              <w:pStyle w:val="NoSpacing"/>
              <w:spacing w:before="120"/>
              <w:jc w:val="both"/>
              <w:rPr>
                <w:sz w:val="22"/>
              </w:rPr>
            </w:pPr>
            <w:r w:rsidRPr="00615CA4">
              <w:rPr>
                <w:sz w:val="22"/>
              </w:rPr>
              <w:t>1,10</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ACDBABB" w14:textId="77777777" w:rsidR="00DE64EE" w:rsidRPr="00615CA4" w:rsidRDefault="00DE64EE" w:rsidP="00615CA4">
            <w:pPr>
              <w:pStyle w:val="NoSpacing"/>
              <w:spacing w:before="120"/>
              <w:jc w:val="both"/>
              <w:rPr>
                <w:sz w:val="22"/>
              </w:rPr>
            </w:pPr>
            <w:r w:rsidRPr="00615CA4">
              <w:rPr>
                <w:sz w:val="22"/>
              </w:rPr>
              <w:t>1,55</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1814603" w14:textId="77777777" w:rsidR="00DE64EE" w:rsidRPr="00615CA4" w:rsidRDefault="00DE64EE" w:rsidP="00615CA4">
            <w:pPr>
              <w:pStyle w:val="NoSpacing"/>
              <w:spacing w:before="120"/>
              <w:jc w:val="both"/>
              <w:rPr>
                <w:sz w:val="22"/>
              </w:rPr>
            </w:pPr>
            <w:r w:rsidRPr="00615CA4">
              <w:rPr>
                <w:sz w:val="22"/>
              </w:rPr>
              <w:t>2,12</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3767D621" w14:textId="77777777" w:rsidR="00DE64EE" w:rsidRPr="00615CA4" w:rsidRDefault="00DE64EE" w:rsidP="00615CA4">
            <w:pPr>
              <w:pStyle w:val="NoSpacing"/>
              <w:spacing w:before="120"/>
              <w:jc w:val="both"/>
              <w:rPr>
                <w:sz w:val="22"/>
              </w:rPr>
            </w:pPr>
            <w:r w:rsidRPr="00615CA4">
              <w:rPr>
                <w:sz w:val="22"/>
              </w:rPr>
              <w:t>2,75</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258E7F30" w14:textId="77777777" w:rsidR="00DE64EE" w:rsidRPr="00615CA4" w:rsidRDefault="00DE64EE" w:rsidP="00615CA4">
            <w:pPr>
              <w:pStyle w:val="NoSpacing"/>
              <w:spacing w:before="120"/>
              <w:jc w:val="both"/>
              <w:rPr>
                <w:sz w:val="22"/>
              </w:rPr>
            </w:pPr>
            <w:r w:rsidRPr="00615CA4">
              <w:rPr>
                <w:sz w:val="22"/>
              </w:rPr>
              <w:t>3,60</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6B22E0D" w14:textId="77777777" w:rsidR="00DE64EE" w:rsidRPr="00615CA4" w:rsidRDefault="00DE64EE" w:rsidP="00615CA4">
            <w:pPr>
              <w:pStyle w:val="NoSpacing"/>
              <w:spacing w:before="120"/>
              <w:jc w:val="both"/>
              <w:rPr>
                <w:sz w:val="22"/>
              </w:rPr>
            </w:pPr>
            <w:r w:rsidRPr="00615CA4">
              <w:rPr>
                <w:sz w:val="22"/>
              </w:rPr>
              <w:t>4,11</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5C9D8BDA" w14:textId="77777777" w:rsidR="00DE64EE" w:rsidRPr="00615CA4" w:rsidRDefault="00DE64EE" w:rsidP="00615CA4">
            <w:pPr>
              <w:pStyle w:val="NoSpacing"/>
              <w:spacing w:before="120"/>
              <w:jc w:val="both"/>
              <w:rPr>
                <w:sz w:val="22"/>
              </w:rPr>
            </w:pPr>
            <w:r w:rsidRPr="00615CA4">
              <w:rPr>
                <w:sz w:val="22"/>
              </w:rPr>
              <w:t>4,48</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hideMark/>
          </w:tcPr>
          <w:p w14:paraId="230B0FF3" w14:textId="77777777" w:rsidR="00DE64EE" w:rsidRPr="00615CA4" w:rsidRDefault="00DE64EE" w:rsidP="00615CA4">
            <w:pPr>
              <w:pStyle w:val="NoSpacing"/>
              <w:spacing w:before="120"/>
              <w:jc w:val="both"/>
              <w:rPr>
                <w:sz w:val="22"/>
              </w:rPr>
            </w:pPr>
            <w:r w:rsidRPr="00615CA4">
              <w:rPr>
                <w:sz w:val="22"/>
              </w:rPr>
              <w:t>4,7</w:t>
            </w:r>
          </w:p>
        </w:tc>
      </w:tr>
      <w:tr w:rsidR="00DE64EE" w:rsidRPr="00C34F35" w14:paraId="056E68CD" w14:textId="77777777" w:rsidTr="00615CA4">
        <w:trPr>
          <w:trHeight w:val="260"/>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vAlign w:val="center"/>
            <w:hideMark/>
          </w:tcPr>
          <w:p w14:paraId="28E8218F"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6C5C2803" w14:textId="77777777" w:rsidR="00DE64EE" w:rsidRPr="00615CA4" w:rsidRDefault="00DE64EE" w:rsidP="00615CA4">
            <w:pPr>
              <w:pStyle w:val="NoSpacing"/>
              <w:spacing w:before="120"/>
              <w:jc w:val="both"/>
              <w:rPr>
                <w:sz w:val="22"/>
              </w:rPr>
            </w:pPr>
            <w:r w:rsidRPr="00615CA4">
              <w:rPr>
                <w:sz w:val="22"/>
              </w:rPr>
              <w:t>Sản lượng (triệu tấn)</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2677FCB8" w14:textId="77777777" w:rsidR="00DE64EE" w:rsidRPr="00615CA4" w:rsidRDefault="00DE64EE" w:rsidP="00615CA4">
            <w:pPr>
              <w:pStyle w:val="NoSpacing"/>
              <w:spacing w:before="120"/>
              <w:jc w:val="both"/>
              <w:rPr>
                <w:sz w:val="22"/>
              </w:rPr>
            </w:pPr>
            <w:r w:rsidRPr="00615CA4">
              <w:rPr>
                <w:sz w:val="22"/>
              </w:rPr>
              <w:t>0,28</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6426DB9C" w14:textId="77777777" w:rsidR="00DE64EE" w:rsidRPr="00615CA4" w:rsidRDefault="00DE64EE" w:rsidP="00615CA4">
            <w:pPr>
              <w:pStyle w:val="NoSpacing"/>
              <w:spacing w:before="120"/>
              <w:jc w:val="both"/>
              <w:rPr>
                <w:sz w:val="22"/>
              </w:rPr>
            </w:pPr>
            <w:r w:rsidRPr="00615CA4">
              <w:rPr>
                <w:sz w:val="22"/>
              </w:rPr>
              <w:t>0,42</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41C3D56D" w14:textId="77777777" w:rsidR="00DE64EE" w:rsidRPr="00615CA4" w:rsidRDefault="00DE64EE" w:rsidP="00615CA4">
            <w:pPr>
              <w:pStyle w:val="NoSpacing"/>
              <w:spacing w:before="120"/>
              <w:jc w:val="both"/>
              <w:rPr>
                <w:sz w:val="22"/>
              </w:rPr>
            </w:pPr>
            <w:r w:rsidRPr="00615CA4">
              <w:rPr>
                <w:sz w:val="22"/>
              </w:rPr>
              <w:t>0,67</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10DF83B4" w14:textId="77777777" w:rsidR="00DE64EE" w:rsidRPr="00615CA4" w:rsidRDefault="00DE64EE" w:rsidP="00615CA4">
            <w:pPr>
              <w:pStyle w:val="NoSpacing"/>
              <w:spacing w:before="120"/>
              <w:jc w:val="both"/>
              <w:rPr>
                <w:sz w:val="22"/>
              </w:rPr>
            </w:pPr>
            <w:r w:rsidRPr="00615CA4">
              <w:rPr>
                <w:sz w:val="22"/>
              </w:rPr>
              <w:t>1,18</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69CC4058" w14:textId="77777777" w:rsidR="00DE64EE" w:rsidRPr="00615CA4" w:rsidRDefault="00DE64EE" w:rsidP="00615CA4">
            <w:pPr>
              <w:pStyle w:val="NoSpacing"/>
              <w:spacing w:before="120"/>
              <w:jc w:val="both"/>
              <w:rPr>
                <w:sz w:val="22"/>
              </w:rPr>
            </w:pPr>
            <w:r w:rsidRPr="00615CA4">
              <w:rPr>
                <w:sz w:val="22"/>
              </w:rPr>
              <w:t>2,01</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5BCD5366" w14:textId="77777777" w:rsidR="00DE64EE" w:rsidRPr="00615CA4" w:rsidRDefault="00DE64EE" w:rsidP="00615CA4">
            <w:pPr>
              <w:pStyle w:val="NoSpacing"/>
              <w:spacing w:before="120"/>
              <w:jc w:val="both"/>
              <w:rPr>
                <w:sz w:val="22"/>
              </w:rPr>
            </w:pPr>
            <w:r w:rsidRPr="00615CA4">
              <w:rPr>
                <w:sz w:val="22"/>
              </w:rPr>
              <w:t>3,79</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6F054B51" w14:textId="77777777" w:rsidR="00DE64EE" w:rsidRPr="00615CA4" w:rsidRDefault="00DE64EE" w:rsidP="00615CA4">
            <w:pPr>
              <w:pStyle w:val="NoSpacing"/>
              <w:spacing w:before="120"/>
              <w:jc w:val="both"/>
              <w:rPr>
                <w:sz w:val="22"/>
              </w:rPr>
            </w:pPr>
            <w:r w:rsidRPr="00615CA4">
              <w:rPr>
                <w:sz w:val="22"/>
              </w:rPr>
              <w:t>4,63</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39274568" w14:textId="77777777" w:rsidR="00DE64EE" w:rsidRPr="00615CA4" w:rsidRDefault="00DE64EE" w:rsidP="00615CA4">
            <w:pPr>
              <w:pStyle w:val="NoSpacing"/>
              <w:spacing w:before="120"/>
              <w:jc w:val="both"/>
              <w:rPr>
                <w:sz w:val="22"/>
              </w:rPr>
            </w:pPr>
            <w:r w:rsidRPr="00615CA4">
              <w:rPr>
                <w:sz w:val="22"/>
              </w:rPr>
              <w:t>5,28</w:t>
            </w:r>
          </w:p>
        </w:tc>
        <w:tc>
          <w:tcPr>
            <w:tcW w:w="850" w:type="dxa"/>
            <w:tcBorders>
              <w:top w:val="single" w:sz="4" w:space="0" w:color="000000"/>
              <w:left w:val="single" w:sz="4" w:space="0" w:color="000000"/>
              <w:bottom w:val="single" w:sz="8" w:space="0" w:color="000000"/>
              <w:right w:val="single" w:sz="8" w:space="0" w:color="000000"/>
            </w:tcBorders>
            <w:shd w:val="clear" w:color="auto" w:fill="FFFFFF"/>
            <w:tcMar>
              <w:top w:w="14" w:type="dxa"/>
              <w:left w:w="93" w:type="dxa"/>
              <w:bottom w:w="0" w:type="dxa"/>
              <w:right w:w="93" w:type="dxa"/>
            </w:tcMar>
            <w:hideMark/>
          </w:tcPr>
          <w:p w14:paraId="329E7EAC" w14:textId="77777777" w:rsidR="00DE64EE" w:rsidRPr="00615CA4" w:rsidRDefault="00DE64EE" w:rsidP="00615CA4">
            <w:pPr>
              <w:pStyle w:val="NoSpacing"/>
              <w:spacing w:before="120"/>
              <w:jc w:val="both"/>
              <w:rPr>
                <w:sz w:val="22"/>
              </w:rPr>
            </w:pPr>
            <w:r w:rsidRPr="00615CA4">
              <w:rPr>
                <w:sz w:val="22"/>
              </w:rPr>
              <w:t>5,17</w:t>
            </w:r>
          </w:p>
        </w:tc>
      </w:tr>
      <w:tr w:rsidR="00DE64EE" w:rsidRPr="00C34F35" w14:paraId="0A4F33E4" w14:textId="77777777" w:rsidTr="00615CA4">
        <w:trPr>
          <w:trHeight w:val="250"/>
          <w:jc w:val="center"/>
        </w:trPr>
        <w:tc>
          <w:tcPr>
            <w:tcW w:w="928" w:type="dxa"/>
            <w:vMerge w:val="restart"/>
            <w:tcBorders>
              <w:top w:val="single" w:sz="8" w:space="0" w:color="000000"/>
              <w:left w:val="single" w:sz="8"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77B72B8E" w14:textId="77777777" w:rsidR="00DE64EE" w:rsidRPr="00615CA4" w:rsidRDefault="00DE64EE" w:rsidP="00615CA4">
            <w:pPr>
              <w:pStyle w:val="NoSpacing"/>
              <w:spacing w:before="120"/>
              <w:jc w:val="both"/>
              <w:rPr>
                <w:sz w:val="22"/>
              </w:rPr>
            </w:pPr>
            <w:r w:rsidRPr="00615CA4">
              <w:rPr>
                <w:sz w:val="22"/>
              </w:rPr>
              <w:t>Sắn</w:t>
            </w:r>
          </w:p>
        </w:tc>
        <w:tc>
          <w:tcPr>
            <w:tcW w:w="2061"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hideMark/>
          </w:tcPr>
          <w:p w14:paraId="490ED16F" w14:textId="77777777" w:rsidR="00DE64EE" w:rsidRPr="00615CA4" w:rsidRDefault="00DE64EE" w:rsidP="00615CA4">
            <w:pPr>
              <w:pStyle w:val="NoSpacing"/>
              <w:spacing w:before="120"/>
              <w:jc w:val="both"/>
              <w:rPr>
                <w:sz w:val="22"/>
              </w:rPr>
            </w:pPr>
            <w:r w:rsidRPr="00615CA4">
              <w:rPr>
                <w:sz w:val="22"/>
              </w:rPr>
              <w:t xml:space="preserve">Diện </w:t>
            </w:r>
            <w:proofErr w:type="gramStart"/>
            <w:r w:rsidRPr="00615CA4">
              <w:rPr>
                <w:sz w:val="22"/>
              </w:rPr>
              <w:t xml:space="preserve">tích </w:t>
            </w:r>
            <w:r w:rsidR="00F747A5" w:rsidRPr="00615CA4">
              <w:rPr>
                <w:sz w:val="22"/>
              </w:rPr>
              <w:t xml:space="preserve"> gieo</w:t>
            </w:r>
            <w:proofErr w:type="gramEnd"/>
            <w:r w:rsidR="00F747A5" w:rsidRPr="00615CA4">
              <w:rPr>
                <w:sz w:val="22"/>
              </w:rPr>
              <w:t xml:space="preserve"> trồng </w:t>
            </w:r>
            <w:r w:rsidRPr="00615CA4">
              <w:rPr>
                <w:sz w:val="22"/>
              </w:rPr>
              <w:t>(1.000 ha)</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58856A10" w14:textId="77777777" w:rsidR="00DE64EE" w:rsidRPr="00615CA4" w:rsidRDefault="00DE64EE" w:rsidP="00615CA4">
            <w:pPr>
              <w:pStyle w:val="NoSpacing"/>
              <w:spacing w:before="120"/>
              <w:jc w:val="both"/>
              <w:rPr>
                <w:sz w:val="22"/>
              </w:rPr>
            </w:pPr>
            <w:r w:rsidRPr="00615CA4">
              <w:rPr>
                <w:sz w:val="22"/>
              </w:rPr>
              <w:t>158,8</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142C062" w14:textId="77777777" w:rsidR="00DE64EE" w:rsidRPr="00615CA4" w:rsidRDefault="00DE64EE" w:rsidP="00615CA4">
            <w:pPr>
              <w:pStyle w:val="NoSpacing"/>
              <w:spacing w:before="120"/>
              <w:jc w:val="both"/>
              <w:rPr>
                <w:sz w:val="22"/>
              </w:rPr>
            </w:pPr>
            <w:r w:rsidRPr="00615CA4">
              <w:rPr>
                <w:sz w:val="22"/>
              </w:rPr>
              <w:t>442,9</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48DB178A" w14:textId="77777777" w:rsidR="00DE64EE" w:rsidRPr="00615CA4" w:rsidRDefault="00DE64EE" w:rsidP="00615CA4">
            <w:pPr>
              <w:pStyle w:val="NoSpacing"/>
              <w:spacing w:before="120"/>
              <w:jc w:val="both"/>
              <w:rPr>
                <w:sz w:val="22"/>
              </w:rPr>
            </w:pPr>
            <w:r w:rsidRPr="00615CA4">
              <w:rPr>
                <w:sz w:val="22"/>
              </w:rPr>
              <w:t>256,8</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822DBDB" w14:textId="77777777" w:rsidR="00DE64EE" w:rsidRPr="00615CA4" w:rsidRDefault="00DE64EE" w:rsidP="00615CA4">
            <w:pPr>
              <w:pStyle w:val="NoSpacing"/>
              <w:spacing w:before="120"/>
              <w:jc w:val="both"/>
              <w:rPr>
                <w:sz w:val="22"/>
              </w:rPr>
            </w:pPr>
            <w:r w:rsidRPr="00615CA4">
              <w:rPr>
                <w:sz w:val="22"/>
              </w:rPr>
              <w:t>277,4</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0C59286B" w14:textId="77777777" w:rsidR="00DE64EE" w:rsidRPr="00615CA4" w:rsidRDefault="00DE64EE" w:rsidP="00615CA4">
            <w:pPr>
              <w:pStyle w:val="NoSpacing"/>
              <w:spacing w:before="120"/>
              <w:jc w:val="both"/>
              <w:rPr>
                <w:sz w:val="22"/>
              </w:rPr>
            </w:pPr>
            <w:r w:rsidRPr="00615CA4">
              <w:rPr>
                <w:sz w:val="22"/>
                <w:highlight w:val="yellow"/>
              </w:rPr>
              <w:t>237,6</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53704BC4" w14:textId="77777777" w:rsidR="00DE64EE" w:rsidRPr="00615CA4" w:rsidRDefault="00DE64EE" w:rsidP="00615CA4">
            <w:pPr>
              <w:pStyle w:val="NoSpacing"/>
              <w:spacing w:before="120"/>
              <w:jc w:val="both"/>
              <w:rPr>
                <w:sz w:val="22"/>
              </w:rPr>
            </w:pPr>
            <w:r w:rsidRPr="00615CA4">
              <w:rPr>
                <w:sz w:val="22"/>
              </w:rPr>
              <w:t>425,5</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6176F34" w14:textId="77777777" w:rsidR="00DE64EE" w:rsidRPr="00615CA4" w:rsidRDefault="00DE64EE" w:rsidP="00615CA4">
            <w:pPr>
              <w:pStyle w:val="NoSpacing"/>
              <w:spacing w:before="120"/>
              <w:jc w:val="both"/>
              <w:rPr>
                <w:sz w:val="22"/>
              </w:rPr>
            </w:pPr>
            <w:r w:rsidRPr="00615CA4">
              <w:rPr>
                <w:sz w:val="22"/>
              </w:rPr>
              <w:t>498,0</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C11DEEE" w14:textId="77777777" w:rsidR="00DE64EE" w:rsidRPr="00615CA4" w:rsidRDefault="00DE64EE" w:rsidP="00615CA4">
            <w:pPr>
              <w:pStyle w:val="NoSpacing"/>
              <w:spacing w:before="120"/>
              <w:jc w:val="both"/>
              <w:rPr>
                <w:sz w:val="22"/>
              </w:rPr>
            </w:pPr>
            <w:r w:rsidRPr="00615CA4">
              <w:rPr>
                <w:sz w:val="22"/>
              </w:rPr>
              <w:t>566,5</w:t>
            </w:r>
          </w:p>
        </w:tc>
        <w:tc>
          <w:tcPr>
            <w:tcW w:w="850" w:type="dxa"/>
            <w:tcBorders>
              <w:top w:val="single" w:sz="8"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hideMark/>
          </w:tcPr>
          <w:p w14:paraId="74A21D69" w14:textId="77777777" w:rsidR="00DE64EE" w:rsidRPr="00615CA4" w:rsidRDefault="00DE64EE" w:rsidP="00615CA4">
            <w:pPr>
              <w:pStyle w:val="NoSpacing"/>
              <w:spacing w:before="120"/>
              <w:jc w:val="both"/>
              <w:rPr>
                <w:sz w:val="22"/>
              </w:rPr>
            </w:pPr>
            <w:r w:rsidRPr="00615CA4">
              <w:rPr>
                <w:sz w:val="22"/>
                <w:highlight w:val="yellow"/>
              </w:rPr>
              <w:t>540,0</w:t>
            </w:r>
          </w:p>
        </w:tc>
      </w:tr>
      <w:tr w:rsidR="00DE64EE" w:rsidRPr="00C34F35" w14:paraId="210B9DC5" w14:textId="77777777" w:rsidTr="00615CA4">
        <w:trPr>
          <w:trHeight w:val="249"/>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vAlign w:val="center"/>
            <w:hideMark/>
          </w:tcPr>
          <w:p w14:paraId="1B86774A"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hideMark/>
          </w:tcPr>
          <w:p w14:paraId="109B13F9" w14:textId="77777777" w:rsidR="00DE64EE" w:rsidRPr="00615CA4" w:rsidRDefault="00DE64EE" w:rsidP="00615CA4">
            <w:pPr>
              <w:pStyle w:val="NoSpacing"/>
              <w:spacing w:before="120"/>
              <w:jc w:val="both"/>
              <w:rPr>
                <w:sz w:val="22"/>
              </w:rPr>
            </w:pPr>
            <w:r w:rsidRPr="00615CA4">
              <w:rPr>
                <w:sz w:val="22"/>
              </w:rPr>
              <w:t>Năng suất (tấn/ha)</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2859F2E0" w14:textId="77777777" w:rsidR="00DE64EE" w:rsidRPr="00615CA4" w:rsidRDefault="00DE64EE" w:rsidP="00615CA4">
            <w:pPr>
              <w:pStyle w:val="NoSpacing"/>
              <w:spacing w:before="120"/>
              <w:jc w:val="both"/>
              <w:rPr>
                <w:sz w:val="22"/>
              </w:rPr>
            </w:pPr>
            <w:r w:rsidRPr="00615CA4">
              <w:rPr>
                <w:sz w:val="22"/>
              </w:rPr>
              <w:t>7,42</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DC756CA" w14:textId="77777777" w:rsidR="00DE64EE" w:rsidRPr="00615CA4" w:rsidRDefault="00DE64EE" w:rsidP="00615CA4">
            <w:pPr>
              <w:pStyle w:val="NoSpacing"/>
              <w:spacing w:before="120"/>
              <w:jc w:val="both"/>
              <w:rPr>
                <w:sz w:val="22"/>
              </w:rPr>
            </w:pPr>
            <w:r w:rsidRPr="00615CA4">
              <w:rPr>
                <w:sz w:val="22"/>
              </w:rPr>
              <w:t>7,50</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03594DF1" w14:textId="77777777" w:rsidR="00DE64EE" w:rsidRPr="00615CA4" w:rsidRDefault="00DE64EE" w:rsidP="00615CA4">
            <w:pPr>
              <w:pStyle w:val="NoSpacing"/>
              <w:spacing w:before="120"/>
              <w:jc w:val="both"/>
              <w:rPr>
                <w:sz w:val="22"/>
              </w:rPr>
            </w:pPr>
            <w:r w:rsidRPr="00615CA4">
              <w:rPr>
                <w:sz w:val="22"/>
              </w:rPr>
              <w:t>8,86</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40FBFC4" w14:textId="77777777" w:rsidR="00DE64EE" w:rsidRPr="00615CA4" w:rsidRDefault="00DE64EE" w:rsidP="00615CA4">
            <w:pPr>
              <w:pStyle w:val="NoSpacing"/>
              <w:spacing w:before="120"/>
              <w:jc w:val="both"/>
              <w:rPr>
                <w:sz w:val="22"/>
              </w:rPr>
            </w:pPr>
            <w:r w:rsidRPr="00615CA4">
              <w:rPr>
                <w:sz w:val="22"/>
              </w:rPr>
              <w:t>7,98</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3B3C71EF" w14:textId="77777777" w:rsidR="00DE64EE" w:rsidRPr="00615CA4" w:rsidRDefault="00DE64EE" w:rsidP="00615CA4">
            <w:pPr>
              <w:pStyle w:val="NoSpacing"/>
              <w:spacing w:before="120"/>
              <w:jc w:val="both"/>
              <w:rPr>
                <w:sz w:val="22"/>
              </w:rPr>
            </w:pPr>
            <w:r w:rsidRPr="00615CA4">
              <w:rPr>
                <w:sz w:val="22"/>
              </w:rPr>
              <w:t>8,31</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8EBAC5A" w14:textId="77777777" w:rsidR="00DE64EE" w:rsidRPr="00615CA4" w:rsidRDefault="00DE64EE" w:rsidP="00615CA4">
            <w:pPr>
              <w:pStyle w:val="NoSpacing"/>
              <w:spacing w:before="120"/>
              <w:jc w:val="both"/>
              <w:rPr>
                <w:sz w:val="22"/>
              </w:rPr>
            </w:pPr>
            <w:r w:rsidRPr="00615CA4">
              <w:rPr>
                <w:sz w:val="22"/>
              </w:rPr>
              <w:t>15,81</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243FB9F6" w14:textId="77777777" w:rsidR="00DE64EE" w:rsidRPr="00615CA4" w:rsidRDefault="00DE64EE" w:rsidP="00615CA4">
            <w:pPr>
              <w:pStyle w:val="NoSpacing"/>
              <w:spacing w:before="120"/>
              <w:jc w:val="both"/>
              <w:rPr>
                <w:sz w:val="22"/>
              </w:rPr>
            </w:pPr>
            <w:r w:rsidRPr="00615CA4">
              <w:rPr>
                <w:sz w:val="22"/>
              </w:rPr>
              <w:t>17,27</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3BCDCDDC" w14:textId="77777777" w:rsidR="00DE64EE" w:rsidRPr="00615CA4" w:rsidRDefault="00DE64EE" w:rsidP="00615CA4">
            <w:pPr>
              <w:pStyle w:val="NoSpacing"/>
              <w:spacing w:before="120"/>
              <w:jc w:val="both"/>
              <w:rPr>
                <w:sz w:val="22"/>
              </w:rPr>
            </w:pPr>
            <w:r w:rsidRPr="00615CA4">
              <w:rPr>
                <w:sz w:val="22"/>
              </w:rPr>
              <w:t>18,82</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hideMark/>
          </w:tcPr>
          <w:p w14:paraId="615F534D" w14:textId="77777777" w:rsidR="00DE64EE" w:rsidRPr="00615CA4" w:rsidRDefault="00DE64EE" w:rsidP="00615CA4">
            <w:pPr>
              <w:pStyle w:val="NoSpacing"/>
              <w:spacing w:before="120"/>
              <w:jc w:val="both"/>
              <w:rPr>
                <w:sz w:val="22"/>
              </w:rPr>
            </w:pPr>
            <w:r w:rsidRPr="00615CA4">
              <w:rPr>
                <w:sz w:val="22"/>
              </w:rPr>
              <w:t>19,51</w:t>
            </w:r>
          </w:p>
        </w:tc>
      </w:tr>
      <w:tr w:rsidR="00DE64EE" w:rsidRPr="00C34F35" w14:paraId="078D7E45" w14:textId="77777777" w:rsidTr="00615CA4">
        <w:trPr>
          <w:trHeight w:val="264"/>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vAlign w:val="center"/>
            <w:hideMark/>
          </w:tcPr>
          <w:p w14:paraId="55B05E84"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6A26C086" w14:textId="77777777" w:rsidR="00DE64EE" w:rsidRPr="00615CA4" w:rsidRDefault="00DE64EE" w:rsidP="00615CA4">
            <w:pPr>
              <w:pStyle w:val="NoSpacing"/>
              <w:spacing w:before="120"/>
              <w:jc w:val="both"/>
              <w:rPr>
                <w:sz w:val="22"/>
              </w:rPr>
            </w:pPr>
            <w:r w:rsidRPr="00615CA4">
              <w:rPr>
                <w:sz w:val="22"/>
              </w:rPr>
              <w:t>Sản lượng (triệu tấn)</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6BB4B4F6" w14:textId="77777777" w:rsidR="00DE64EE" w:rsidRPr="00615CA4" w:rsidRDefault="00DE64EE" w:rsidP="00615CA4">
            <w:pPr>
              <w:pStyle w:val="NoSpacing"/>
              <w:spacing w:before="120"/>
              <w:jc w:val="both"/>
              <w:rPr>
                <w:sz w:val="22"/>
              </w:rPr>
            </w:pPr>
            <w:r w:rsidRPr="00615CA4">
              <w:rPr>
                <w:sz w:val="22"/>
              </w:rPr>
              <w:t>1,17</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0E8F2ADF" w14:textId="77777777" w:rsidR="00DE64EE" w:rsidRPr="00615CA4" w:rsidRDefault="00DE64EE" w:rsidP="00615CA4">
            <w:pPr>
              <w:pStyle w:val="NoSpacing"/>
              <w:spacing w:before="120"/>
              <w:jc w:val="both"/>
              <w:rPr>
                <w:sz w:val="22"/>
              </w:rPr>
            </w:pPr>
            <w:r w:rsidRPr="00615CA4">
              <w:rPr>
                <w:sz w:val="22"/>
              </w:rPr>
              <w:t>3,32</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256C56E6" w14:textId="77777777" w:rsidR="00DE64EE" w:rsidRPr="00615CA4" w:rsidRDefault="00DE64EE" w:rsidP="00615CA4">
            <w:pPr>
              <w:pStyle w:val="NoSpacing"/>
              <w:spacing w:before="120"/>
              <w:jc w:val="both"/>
              <w:rPr>
                <w:sz w:val="22"/>
              </w:rPr>
            </w:pPr>
            <w:r w:rsidRPr="00615CA4">
              <w:rPr>
                <w:sz w:val="22"/>
              </w:rPr>
              <w:t>2,27</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484E7DA3" w14:textId="77777777" w:rsidR="00DE64EE" w:rsidRPr="00615CA4" w:rsidRDefault="00DE64EE" w:rsidP="00615CA4">
            <w:pPr>
              <w:pStyle w:val="NoSpacing"/>
              <w:spacing w:before="120"/>
              <w:jc w:val="both"/>
              <w:rPr>
                <w:sz w:val="22"/>
              </w:rPr>
            </w:pPr>
            <w:r w:rsidRPr="00615CA4">
              <w:rPr>
                <w:sz w:val="22"/>
              </w:rPr>
              <w:t>2,21</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0636A604" w14:textId="77777777" w:rsidR="00DE64EE" w:rsidRPr="00615CA4" w:rsidRDefault="00DE64EE" w:rsidP="00615CA4">
            <w:pPr>
              <w:pStyle w:val="NoSpacing"/>
              <w:spacing w:before="120"/>
              <w:jc w:val="both"/>
              <w:rPr>
                <w:sz w:val="22"/>
              </w:rPr>
            </w:pPr>
            <w:r w:rsidRPr="00615CA4">
              <w:rPr>
                <w:sz w:val="22"/>
              </w:rPr>
              <w:t>1,97</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798BAC16" w14:textId="77777777" w:rsidR="00DE64EE" w:rsidRPr="00615CA4" w:rsidRDefault="00DE64EE" w:rsidP="00615CA4">
            <w:pPr>
              <w:pStyle w:val="NoSpacing"/>
              <w:spacing w:before="120"/>
              <w:jc w:val="both"/>
              <w:rPr>
                <w:sz w:val="22"/>
              </w:rPr>
            </w:pPr>
            <w:r w:rsidRPr="00615CA4">
              <w:rPr>
                <w:sz w:val="22"/>
              </w:rPr>
              <w:t>6,72</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7E55B084" w14:textId="77777777" w:rsidR="00DE64EE" w:rsidRPr="00615CA4" w:rsidRDefault="00DE64EE" w:rsidP="00615CA4">
            <w:pPr>
              <w:pStyle w:val="NoSpacing"/>
              <w:spacing w:before="120"/>
              <w:jc w:val="both"/>
              <w:rPr>
                <w:sz w:val="22"/>
              </w:rPr>
            </w:pPr>
            <w:r w:rsidRPr="00615CA4">
              <w:rPr>
                <w:sz w:val="22"/>
              </w:rPr>
              <w:t>8,60</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hideMark/>
          </w:tcPr>
          <w:p w14:paraId="3861A0C7" w14:textId="77777777" w:rsidR="00DE64EE" w:rsidRPr="00615CA4" w:rsidRDefault="00DE64EE" w:rsidP="00615CA4">
            <w:pPr>
              <w:pStyle w:val="NoSpacing"/>
              <w:spacing w:before="120"/>
              <w:jc w:val="both"/>
              <w:rPr>
                <w:sz w:val="22"/>
              </w:rPr>
            </w:pPr>
            <w:r w:rsidRPr="00615CA4">
              <w:rPr>
                <w:sz w:val="22"/>
              </w:rPr>
              <w:t>10,67</w:t>
            </w:r>
          </w:p>
        </w:tc>
        <w:tc>
          <w:tcPr>
            <w:tcW w:w="850" w:type="dxa"/>
            <w:tcBorders>
              <w:top w:val="single" w:sz="4" w:space="0" w:color="000000"/>
              <w:left w:val="single" w:sz="4" w:space="0" w:color="000000"/>
              <w:bottom w:val="single" w:sz="8" w:space="0" w:color="000000"/>
              <w:right w:val="single" w:sz="8" w:space="0" w:color="000000"/>
            </w:tcBorders>
            <w:shd w:val="clear" w:color="auto" w:fill="FFFFFF"/>
            <w:tcMar>
              <w:top w:w="14" w:type="dxa"/>
              <w:left w:w="93" w:type="dxa"/>
              <w:bottom w:w="0" w:type="dxa"/>
              <w:right w:w="93" w:type="dxa"/>
            </w:tcMar>
            <w:hideMark/>
          </w:tcPr>
          <w:p w14:paraId="1461D0A1" w14:textId="77777777" w:rsidR="00DE64EE" w:rsidRPr="00615CA4" w:rsidRDefault="00DE64EE" w:rsidP="00615CA4">
            <w:pPr>
              <w:pStyle w:val="NoSpacing"/>
              <w:spacing w:before="120"/>
              <w:jc w:val="both"/>
              <w:rPr>
                <w:sz w:val="22"/>
              </w:rPr>
            </w:pPr>
            <w:r w:rsidRPr="00615CA4">
              <w:rPr>
                <w:sz w:val="22"/>
              </w:rPr>
              <w:t>10,53</w:t>
            </w:r>
          </w:p>
        </w:tc>
      </w:tr>
      <w:tr w:rsidR="00DE64EE" w:rsidRPr="00C34F35" w14:paraId="345E1E0C" w14:textId="77777777" w:rsidTr="00615CA4">
        <w:trPr>
          <w:trHeight w:val="220"/>
          <w:jc w:val="center"/>
        </w:trPr>
        <w:tc>
          <w:tcPr>
            <w:tcW w:w="928" w:type="dxa"/>
            <w:vMerge w:val="restart"/>
            <w:tcBorders>
              <w:top w:val="single" w:sz="8" w:space="0" w:color="000000"/>
              <w:left w:val="single" w:sz="8" w:space="0" w:color="000000"/>
              <w:bottom w:val="single" w:sz="8" w:space="0" w:color="000000"/>
              <w:right w:val="single" w:sz="4" w:space="0" w:color="000000"/>
            </w:tcBorders>
            <w:shd w:val="clear" w:color="auto" w:fill="FFFFFF"/>
            <w:tcMar>
              <w:top w:w="14" w:type="dxa"/>
              <w:left w:w="93" w:type="dxa"/>
              <w:bottom w:w="0" w:type="dxa"/>
              <w:right w:w="93" w:type="dxa"/>
            </w:tcMar>
            <w:vAlign w:val="center"/>
            <w:hideMark/>
          </w:tcPr>
          <w:p w14:paraId="5A31BF02" w14:textId="77777777" w:rsidR="00DE64EE" w:rsidRPr="00615CA4" w:rsidRDefault="00DE64EE" w:rsidP="00615CA4">
            <w:pPr>
              <w:pStyle w:val="NoSpacing"/>
              <w:spacing w:before="120"/>
              <w:jc w:val="both"/>
              <w:rPr>
                <w:sz w:val="22"/>
              </w:rPr>
            </w:pPr>
            <w:r w:rsidRPr="00615CA4">
              <w:rPr>
                <w:sz w:val="22"/>
              </w:rPr>
              <w:t>Khoai Lang</w:t>
            </w:r>
          </w:p>
        </w:tc>
        <w:tc>
          <w:tcPr>
            <w:tcW w:w="2061"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hideMark/>
          </w:tcPr>
          <w:p w14:paraId="4179946E" w14:textId="77777777" w:rsidR="00DE64EE" w:rsidRPr="00615CA4" w:rsidRDefault="00DE64EE" w:rsidP="00615CA4">
            <w:pPr>
              <w:pStyle w:val="NoSpacing"/>
              <w:spacing w:before="120"/>
              <w:jc w:val="both"/>
              <w:rPr>
                <w:sz w:val="22"/>
              </w:rPr>
            </w:pPr>
            <w:r w:rsidRPr="00615CA4">
              <w:rPr>
                <w:sz w:val="22"/>
              </w:rPr>
              <w:t>Diện tích</w:t>
            </w:r>
            <w:r w:rsidR="00F747A5" w:rsidRPr="00615CA4">
              <w:rPr>
                <w:sz w:val="22"/>
              </w:rPr>
              <w:t xml:space="preserve"> gieo trồng</w:t>
            </w:r>
            <w:r w:rsidRPr="00615CA4">
              <w:rPr>
                <w:sz w:val="22"/>
              </w:rPr>
              <w:t xml:space="preserve"> (1.000ha)</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70401E98" w14:textId="77777777" w:rsidR="00DE64EE" w:rsidRPr="00615CA4" w:rsidRDefault="00DE64EE" w:rsidP="00615CA4">
            <w:pPr>
              <w:pStyle w:val="NoSpacing"/>
              <w:spacing w:before="120"/>
              <w:jc w:val="both"/>
              <w:rPr>
                <w:sz w:val="22"/>
              </w:rPr>
            </w:pPr>
            <w:r w:rsidRPr="00615CA4">
              <w:rPr>
                <w:sz w:val="22"/>
              </w:rPr>
              <w:t>205,3</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6E296DE" w14:textId="77777777" w:rsidR="00DE64EE" w:rsidRPr="00615CA4" w:rsidRDefault="00DE64EE" w:rsidP="00615CA4">
            <w:pPr>
              <w:pStyle w:val="NoSpacing"/>
              <w:spacing w:before="120"/>
              <w:jc w:val="both"/>
              <w:rPr>
                <w:sz w:val="22"/>
              </w:rPr>
            </w:pPr>
            <w:r w:rsidRPr="00615CA4">
              <w:rPr>
                <w:sz w:val="22"/>
              </w:rPr>
              <w:t>450,0</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DC2A0FC" w14:textId="77777777" w:rsidR="00DE64EE" w:rsidRPr="00615CA4" w:rsidRDefault="00DE64EE" w:rsidP="00615CA4">
            <w:pPr>
              <w:pStyle w:val="NoSpacing"/>
              <w:spacing w:before="120"/>
              <w:jc w:val="both"/>
              <w:rPr>
                <w:sz w:val="22"/>
              </w:rPr>
            </w:pPr>
            <w:r w:rsidRPr="00615CA4">
              <w:rPr>
                <w:sz w:val="22"/>
              </w:rPr>
              <w:t>321,1</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4EA6B152" w14:textId="77777777" w:rsidR="00DE64EE" w:rsidRPr="00615CA4" w:rsidRDefault="00DE64EE" w:rsidP="00615CA4">
            <w:pPr>
              <w:pStyle w:val="NoSpacing"/>
              <w:spacing w:before="120"/>
              <w:jc w:val="both"/>
              <w:rPr>
                <w:sz w:val="22"/>
              </w:rPr>
            </w:pPr>
            <w:r w:rsidRPr="00615CA4">
              <w:rPr>
                <w:sz w:val="22"/>
              </w:rPr>
              <w:t>304,6</w:t>
            </w:r>
          </w:p>
        </w:tc>
        <w:tc>
          <w:tcPr>
            <w:tcW w:w="736"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BED8575" w14:textId="77777777" w:rsidR="00DE64EE" w:rsidRPr="00615CA4" w:rsidRDefault="00DE64EE" w:rsidP="00615CA4">
            <w:pPr>
              <w:pStyle w:val="NoSpacing"/>
              <w:spacing w:before="120"/>
              <w:jc w:val="both"/>
              <w:rPr>
                <w:sz w:val="22"/>
              </w:rPr>
            </w:pPr>
            <w:r w:rsidRPr="00615CA4">
              <w:rPr>
                <w:sz w:val="22"/>
                <w:highlight w:val="yellow"/>
              </w:rPr>
              <w:t>254,3</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225BE36" w14:textId="77777777" w:rsidR="00DE64EE" w:rsidRPr="00615CA4" w:rsidRDefault="00DE64EE" w:rsidP="00615CA4">
            <w:pPr>
              <w:pStyle w:val="NoSpacing"/>
              <w:spacing w:before="120"/>
              <w:jc w:val="both"/>
              <w:rPr>
                <w:sz w:val="22"/>
              </w:rPr>
            </w:pPr>
            <w:r w:rsidRPr="00615CA4">
              <w:rPr>
                <w:sz w:val="22"/>
              </w:rPr>
              <w:t>185,3</w:t>
            </w:r>
          </w:p>
        </w:tc>
        <w:tc>
          <w:tcPr>
            <w:tcW w:w="845"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4CFED5E3" w14:textId="77777777" w:rsidR="00DE64EE" w:rsidRPr="00615CA4" w:rsidRDefault="00DE64EE" w:rsidP="00615CA4">
            <w:pPr>
              <w:pStyle w:val="NoSpacing"/>
              <w:spacing w:before="120"/>
              <w:jc w:val="both"/>
              <w:rPr>
                <w:sz w:val="22"/>
              </w:rPr>
            </w:pPr>
            <w:r w:rsidRPr="00615CA4">
              <w:rPr>
                <w:sz w:val="22"/>
              </w:rPr>
              <w:t>150,8</w:t>
            </w:r>
          </w:p>
        </w:tc>
        <w:tc>
          <w:tcPr>
            <w:tcW w:w="844" w:type="dxa"/>
            <w:tcBorders>
              <w:top w:val="single" w:sz="8"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7604F1D" w14:textId="77777777" w:rsidR="00DE64EE" w:rsidRPr="00615CA4" w:rsidRDefault="00DE64EE" w:rsidP="00615CA4">
            <w:pPr>
              <w:pStyle w:val="NoSpacing"/>
              <w:spacing w:before="120"/>
              <w:jc w:val="both"/>
              <w:rPr>
                <w:sz w:val="22"/>
              </w:rPr>
            </w:pPr>
            <w:r w:rsidRPr="00615CA4">
              <w:rPr>
                <w:sz w:val="22"/>
              </w:rPr>
              <w:t>126,9</w:t>
            </w:r>
          </w:p>
        </w:tc>
        <w:tc>
          <w:tcPr>
            <w:tcW w:w="850" w:type="dxa"/>
            <w:tcBorders>
              <w:top w:val="single" w:sz="8"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hideMark/>
          </w:tcPr>
          <w:p w14:paraId="74C7E9B8" w14:textId="77777777" w:rsidR="00DE64EE" w:rsidRPr="00615CA4" w:rsidRDefault="00DE64EE" w:rsidP="00615CA4">
            <w:pPr>
              <w:pStyle w:val="NoSpacing"/>
              <w:spacing w:before="120"/>
              <w:jc w:val="both"/>
              <w:rPr>
                <w:sz w:val="22"/>
              </w:rPr>
            </w:pPr>
            <w:r w:rsidRPr="00615CA4">
              <w:rPr>
                <w:sz w:val="22"/>
                <w:highlight w:val="yellow"/>
              </w:rPr>
              <w:t>127,2</w:t>
            </w:r>
          </w:p>
        </w:tc>
      </w:tr>
      <w:tr w:rsidR="00DE64EE" w:rsidRPr="00C34F35" w14:paraId="21975CBD" w14:textId="77777777" w:rsidTr="00615CA4">
        <w:trPr>
          <w:trHeight w:val="348"/>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vAlign w:val="center"/>
            <w:hideMark/>
          </w:tcPr>
          <w:p w14:paraId="19B382E9"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hideMark/>
          </w:tcPr>
          <w:p w14:paraId="16B1E23D" w14:textId="77777777" w:rsidR="00DE64EE" w:rsidRPr="00615CA4" w:rsidRDefault="00DE64EE" w:rsidP="00615CA4">
            <w:pPr>
              <w:pStyle w:val="NoSpacing"/>
              <w:spacing w:before="120"/>
              <w:jc w:val="both"/>
              <w:rPr>
                <w:sz w:val="22"/>
              </w:rPr>
            </w:pPr>
            <w:r w:rsidRPr="00615CA4">
              <w:rPr>
                <w:sz w:val="22"/>
              </w:rPr>
              <w:t>Năng suất (tấn/ha)</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4140FD7A" w14:textId="77777777" w:rsidR="00DE64EE" w:rsidRPr="00615CA4" w:rsidRDefault="00DE64EE" w:rsidP="00615CA4">
            <w:pPr>
              <w:pStyle w:val="NoSpacing"/>
              <w:spacing w:before="120"/>
              <w:jc w:val="both"/>
              <w:rPr>
                <w:sz w:val="22"/>
              </w:rPr>
            </w:pPr>
            <w:r w:rsidRPr="00615CA4">
              <w:rPr>
                <w:sz w:val="22"/>
              </w:rPr>
              <w:t>4,47</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7548F773" w14:textId="77777777" w:rsidR="00DE64EE" w:rsidRPr="00615CA4" w:rsidRDefault="00DE64EE" w:rsidP="00615CA4">
            <w:pPr>
              <w:pStyle w:val="NoSpacing"/>
              <w:spacing w:before="120"/>
              <w:jc w:val="both"/>
              <w:rPr>
                <w:sz w:val="22"/>
              </w:rPr>
            </w:pPr>
            <w:r w:rsidRPr="00615CA4">
              <w:rPr>
                <w:sz w:val="22"/>
              </w:rPr>
              <w:t>5,37</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0B49F795" w14:textId="77777777" w:rsidR="00DE64EE" w:rsidRPr="00615CA4" w:rsidRDefault="00DE64EE" w:rsidP="00615CA4">
            <w:pPr>
              <w:pStyle w:val="NoSpacing"/>
              <w:spacing w:before="120"/>
              <w:jc w:val="both"/>
              <w:rPr>
                <w:sz w:val="22"/>
              </w:rPr>
            </w:pPr>
            <w:r w:rsidRPr="00615CA4">
              <w:rPr>
                <w:sz w:val="22"/>
              </w:rPr>
              <w:t>6,01</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2FABCBE6" w14:textId="77777777" w:rsidR="00DE64EE" w:rsidRPr="00615CA4" w:rsidRDefault="00DE64EE" w:rsidP="00615CA4">
            <w:pPr>
              <w:pStyle w:val="NoSpacing"/>
              <w:spacing w:before="120"/>
              <w:jc w:val="both"/>
              <w:rPr>
                <w:sz w:val="22"/>
              </w:rPr>
            </w:pPr>
            <w:r w:rsidRPr="00615CA4">
              <w:rPr>
                <w:sz w:val="22"/>
              </w:rPr>
              <w:t>5,54</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CB9F5F1" w14:textId="77777777" w:rsidR="00DE64EE" w:rsidRPr="00615CA4" w:rsidRDefault="00DE64EE" w:rsidP="00615CA4">
            <w:pPr>
              <w:pStyle w:val="NoSpacing"/>
              <w:spacing w:before="120"/>
              <w:jc w:val="both"/>
              <w:rPr>
                <w:sz w:val="22"/>
              </w:rPr>
            </w:pPr>
            <w:r w:rsidRPr="00615CA4">
              <w:rPr>
                <w:sz w:val="22"/>
              </w:rPr>
              <w:t>6,33</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351D1204" w14:textId="77777777" w:rsidR="00DE64EE" w:rsidRPr="00615CA4" w:rsidRDefault="00DE64EE" w:rsidP="00615CA4">
            <w:pPr>
              <w:pStyle w:val="NoSpacing"/>
              <w:spacing w:before="120"/>
              <w:jc w:val="both"/>
              <w:rPr>
                <w:sz w:val="22"/>
              </w:rPr>
            </w:pPr>
            <w:r w:rsidRPr="00615CA4">
              <w:rPr>
                <w:sz w:val="22"/>
              </w:rPr>
              <w:t>7,78</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3748F9D9" w14:textId="77777777" w:rsidR="00DE64EE" w:rsidRPr="00615CA4" w:rsidRDefault="00DE64EE" w:rsidP="00615CA4">
            <w:pPr>
              <w:pStyle w:val="NoSpacing"/>
              <w:spacing w:before="120"/>
              <w:jc w:val="both"/>
              <w:rPr>
                <w:sz w:val="22"/>
              </w:rPr>
            </w:pPr>
            <w:r w:rsidRPr="00615CA4">
              <w:rPr>
                <w:sz w:val="22"/>
              </w:rPr>
              <w:t>8,74</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05A5BDDF" w14:textId="77777777" w:rsidR="00DE64EE" w:rsidRPr="00615CA4" w:rsidRDefault="00DE64EE" w:rsidP="00615CA4">
            <w:pPr>
              <w:pStyle w:val="NoSpacing"/>
              <w:spacing w:before="120"/>
              <w:jc w:val="both"/>
              <w:rPr>
                <w:sz w:val="22"/>
              </w:rPr>
            </w:pPr>
            <w:r w:rsidRPr="00615CA4">
              <w:rPr>
                <w:sz w:val="22"/>
              </w:rPr>
              <w:t>10,48</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hideMark/>
          </w:tcPr>
          <w:p w14:paraId="4271C4CA" w14:textId="77777777" w:rsidR="00DE64EE" w:rsidRPr="00615CA4" w:rsidRDefault="00DE64EE" w:rsidP="00615CA4">
            <w:pPr>
              <w:pStyle w:val="NoSpacing"/>
              <w:spacing w:before="120"/>
              <w:jc w:val="both"/>
              <w:rPr>
                <w:sz w:val="22"/>
              </w:rPr>
            </w:pPr>
            <w:r w:rsidRPr="00615CA4">
              <w:rPr>
                <w:sz w:val="22"/>
              </w:rPr>
              <w:t>11,10</w:t>
            </w:r>
          </w:p>
        </w:tc>
      </w:tr>
      <w:tr w:rsidR="00DE64EE" w:rsidRPr="00C34F35" w14:paraId="54EF5C5F" w14:textId="77777777" w:rsidTr="00615CA4">
        <w:trPr>
          <w:trHeight w:val="253"/>
          <w:jc w:val="center"/>
        </w:trPr>
        <w:tc>
          <w:tcPr>
            <w:tcW w:w="928" w:type="dxa"/>
            <w:vMerge/>
            <w:tcBorders>
              <w:top w:val="single" w:sz="8" w:space="0" w:color="000000"/>
              <w:left w:val="single" w:sz="8" w:space="0" w:color="000000"/>
              <w:bottom w:val="single" w:sz="8" w:space="0" w:color="000000"/>
              <w:right w:val="single" w:sz="4" w:space="0" w:color="000000"/>
            </w:tcBorders>
            <w:shd w:val="clear" w:color="auto" w:fill="FFFFFF"/>
            <w:vAlign w:val="center"/>
            <w:hideMark/>
          </w:tcPr>
          <w:p w14:paraId="46CD92F4" w14:textId="77777777" w:rsidR="00DE64EE" w:rsidRPr="00615CA4" w:rsidRDefault="00DE64EE" w:rsidP="00615CA4">
            <w:pPr>
              <w:pStyle w:val="NoSpacing"/>
              <w:spacing w:before="120"/>
              <w:jc w:val="both"/>
              <w:rPr>
                <w:sz w:val="22"/>
              </w:rPr>
            </w:pPr>
          </w:p>
        </w:tc>
        <w:tc>
          <w:tcPr>
            <w:tcW w:w="2061"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vAlign w:val="center"/>
            <w:hideMark/>
          </w:tcPr>
          <w:p w14:paraId="578B81BE" w14:textId="77777777" w:rsidR="00DE64EE" w:rsidRPr="00615CA4" w:rsidRDefault="00DE64EE" w:rsidP="00615CA4">
            <w:pPr>
              <w:pStyle w:val="NoSpacing"/>
              <w:spacing w:before="120"/>
              <w:jc w:val="both"/>
              <w:rPr>
                <w:sz w:val="22"/>
              </w:rPr>
            </w:pPr>
            <w:r w:rsidRPr="00615CA4">
              <w:rPr>
                <w:sz w:val="22"/>
              </w:rPr>
              <w:t>Sản lượng (triệu tấn)</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DFD2D78" w14:textId="77777777" w:rsidR="00DE64EE" w:rsidRPr="00615CA4" w:rsidRDefault="00DE64EE" w:rsidP="00615CA4">
            <w:pPr>
              <w:pStyle w:val="NoSpacing"/>
              <w:spacing w:before="120"/>
              <w:jc w:val="both"/>
              <w:rPr>
                <w:sz w:val="22"/>
              </w:rPr>
            </w:pPr>
            <w:r w:rsidRPr="00615CA4">
              <w:rPr>
                <w:sz w:val="22"/>
              </w:rPr>
              <w:t>0,91</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4C60719" w14:textId="77777777" w:rsidR="00DE64EE" w:rsidRPr="00615CA4" w:rsidRDefault="00DE64EE" w:rsidP="00615CA4">
            <w:pPr>
              <w:pStyle w:val="NoSpacing"/>
              <w:spacing w:before="120"/>
              <w:jc w:val="both"/>
              <w:rPr>
                <w:sz w:val="22"/>
              </w:rPr>
            </w:pPr>
            <w:r w:rsidRPr="00615CA4">
              <w:rPr>
                <w:sz w:val="22"/>
              </w:rPr>
              <w:t>2,41</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0C0B0DE5" w14:textId="77777777" w:rsidR="00DE64EE" w:rsidRPr="00615CA4" w:rsidRDefault="00DE64EE" w:rsidP="00615CA4">
            <w:pPr>
              <w:pStyle w:val="NoSpacing"/>
              <w:spacing w:before="120"/>
              <w:jc w:val="both"/>
              <w:rPr>
                <w:sz w:val="22"/>
              </w:rPr>
            </w:pPr>
            <w:r w:rsidRPr="00615CA4">
              <w:rPr>
                <w:sz w:val="22"/>
              </w:rPr>
              <w:t>1,92</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1F20CC6E" w14:textId="77777777" w:rsidR="00DE64EE" w:rsidRPr="00615CA4" w:rsidRDefault="00DE64EE" w:rsidP="00615CA4">
            <w:pPr>
              <w:pStyle w:val="NoSpacing"/>
              <w:spacing w:before="120"/>
              <w:jc w:val="both"/>
              <w:rPr>
                <w:sz w:val="22"/>
              </w:rPr>
            </w:pPr>
            <w:r w:rsidRPr="00615CA4">
              <w:rPr>
                <w:sz w:val="22"/>
              </w:rPr>
              <w:t>1,69</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484F6151" w14:textId="77777777" w:rsidR="00DE64EE" w:rsidRPr="00615CA4" w:rsidRDefault="00DE64EE" w:rsidP="00615CA4">
            <w:pPr>
              <w:pStyle w:val="NoSpacing"/>
              <w:spacing w:before="120"/>
              <w:jc w:val="both"/>
              <w:rPr>
                <w:sz w:val="22"/>
              </w:rPr>
            </w:pPr>
            <w:r w:rsidRPr="00615CA4">
              <w:rPr>
                <w:sz w:val="22"/>
              </w:rPr>
              <w:t>1,61</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28553399" w14:textId="77777777" w:rsidR="00DE64EE" w:rsidRPr="00615CA4" w:rsidRDefault="00DE64EE" w:rsidP="00615CA4">
            <w:pPr>
              <w:pStyle w:val="NoSpacing"/>
              <w:spacing w:before="120"/>
              <w:jc w:val="both"/>
              <w:rPr>
                <w:sz w:val="22"/>
              </w:rPr>
            </w:pPr>
            <w:r w:rsidRPr="00615CA4">
              <w:rPr>
                <w:sz w:val="22"/>
              </w:rPr>
              <w:t>1,44</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7A93FE2" w14:textId="77777777" w:rsidR="00DE64EE" w:rsidRPr="00615CA4" w:rsidRDefault="00DE64EE" w:rsidP="00615CA4">
            <w:pPr>
              <w:pStyle w:val="NoSpacing"/>
              <w:spacing w:before="120"/>
              <w:jc w:val="both"/>
              <w:rPr>
                <w:sz w:val="22"/>
              </w:rPr>
            </w:pPr>
            <w:r w:rsidRPr="00615CA4">
              <w:rPr>
                <w:sz w:val="22"/>
              </w:rPr>
              <w:t>1,32</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hideMark/>
          </w:tcPr>
          <w:p w14:paraId="6304AFFE" w14:textId="77777777" w:rsidR="00DE64EE" w:rsidRPr="00615CA4" w:rsidRDefault="00DE64EE" w:rsidP="00615CA4">
            <w:pPr>
              <w:pStyle w:val="NoSpacing"/>
              <w:spacing w:before="120"/>
              <w:jc w:val="both"/>
              <w:rPr>
                <w:sz w:val="22"/>
              </w:rPr>
            </w:pPr>
            <w:r w:rsidRPr="00615CA4">
              <w:rPr>
                <w:sz w:val="22"/>
              </w:rPr>
              <w:t>1,33</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hideMark/>
          </w:tcPr>
          <w:p w14:paraId="45E09CE2" w14:textId="77777777" w:rsidR="00DE64EE" w:rsidRPr="00615CA4" w:rsidRDefault="00DE64EE" w:rsidP="00615CA4">
            <w:pPr>
              <w:pStyle w:val="NoSpacing"/>
              <w:spacing w:before="120"/>
              <w:jc w:val="both"/>
              <w:rPr>
                <w:sz w:val="22"/>
              </w:rPr>
            </w:pPr>
            <w:r w:rsidRPr="00615CA4">
              <w:rPr>
                <w:sz w:val="22"/>
              </w:rPr>
              <w:t>1,41</w:t>
            </w:r>
          </w:p>
        </w:tc>
      </w:tr>
      <w:tr w:rsidR="00553574" w:rsidRPr="00C34F35" w14:paraId="7467C323" w14:textId="77777777" w:rsidTr="00615CA4">
        <w:trPr>
          <w:trHeight w:val="253"/>
          <w:jc w:val="center"/>
        </w:trPr>
        <w:tc>
          <w:tcPr>
            <w:tcW w:w="2989" w:type="dxa"/>
            <w:gridSpan w:val="2"/>
            <w:tcBorders>
              <w:top w:val="single" w:sz="8" w:space="0" w:color="000000"/>
              <w:left w:val="single" w:sz="8" w:space="0" w:color="000000"/>
              <w:bottom w:val="single" w:sz="8" w:space="0" w:color="000000"/>
              <w:right w:val="single" w:sz="4" w:space="0" w:color="000000"/>
            </w:tcBorders>
            <w:shd w:val="clear" w:color="auto" w:fill="FFFFFF"/>
            <w:vAlign w:val="center"/>
          </w:tcPr>
          <w:p w14:paraId="7DB79348" w14:textId="77777777" w:rsidR="00553574" w:rsidRPr="00615CA4" w:rsidRDefault="00553574" w:rsidP="00615CA4">
            <w:pPr>
              <w:pStyle w:val="NoSpacing"/>
              <w:spacing w:before="120"/>
              <w:jc w:val="both"/>
              <w:rPr>
                <w:sz w:val="22"/>
              </w:rPr>
            </w:pPr>
            <w:r w:rsidRPr="00615CA4">
              <w:rPr>
                <w:sz w:val="22"/>
              </w:rPr>
              <w:t xml:space="preserve">Tổng diện tích gieo trồng (lúa, </w:t>
            </w:r>
            <w:r w:rsidRPr="00615CA4">
              <w:rPr>
                <w:sz w:val="22"/>
              </w:rPr>
              <w:lastRenderedPageBreak/>
              <w:t>ngô, sắn, khoai)</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069A2B25" w14:textId="77777777" w:rsidR="00553574" w:rsidRPr="00615CA4" w:rsidRDefault="00553574" w:rsidP="00615CA4">
            <w:pPr>
              <w:pStyle w:val="NoSpacing"/>
              <w:spacing w:before="120"/>
              <w:jc w:val="both"/>
              <w:rPr>
                <w:sz w:val="22"/>
              </w:rPr>
            </w:pPr>
            <w:r w:rsidRPr="00615CA4">
              <w:rPr>
                <w:sz w:val="22"/>
              </w:rPr>
              <w:lastRenderedPageBreak/>
              <w:t>5481,2</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6375D2D3" w14:textId="77777777" w:rsidR="00553574" w:rsidRPr="00615CA4" w:rsidRDefault="00553574" w:rsidP="00615CA4">
            <w:pPr>
              <w:pStyle w:val="NoSpacing"/>
              <w:spacing w:before="120"/>
              <w:jc w:val="both"/>
              <w:rPr>
                <w:sz w:val="22"/>
              </w:rPr>
            </w:pPr>
            <w:r w:rsidRPr="00615CA4">
              <w:rPr>
                <w:sz w:val="22"/>
              </w:rPr>
              <w:t>6882,5</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A25E52F" w14:textId="77777777" w:rsidR="00553574" w:rsidRPr="00615CA4" w:rsidRDefault="00553574" w:rsidP="00615CA4">
            <w:pPr>
              <w:pStyle w:val="NoSpacing"/>
              <w:spacing w:before="120"/>
              <w:jc w:val="both"/>
              <w:rPr>
                <w:sz w:val="22"/>
              </w:rPr>
            </w:pPr>
            <w:r w:rsidRPr="00615CA4">
              <w:rPr>
                <w:sz w:val="22"/>
              </w:rPr>
              <w:t>7050,0</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AD61191" w14:textId="77777777" w:rsidR="00553574" w:rsidRPr="00615CA4" w:rsidRDefault="00553574" w:rsidP="00615CA4">
            <w:pPr>
              <w:pStyle w:val="NoSpacing"/>
              <w:spacing w:before="120"/>
              <w:jc w:val="both"/>
              <w:rPr>
                <w:sz w:val="22"/>
              </w:rPr>
            </w:pPr>
            <w:r w:rsidRPr="00615CA4">
              <w:rPr>
                <w:sz w:val="22"/>
              </w:rPr>
              <w:t>7908,8</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616CCB2E" w14:textId="77777777" w:rsidR="00553574" w:rsidRPr="00615CA4" w:rsidRDefault="00553574" w:rsidP="00615CA4">
            <w:pPr>
              <w:pStyle w:val="NoSpacing"/>
              <w:spacing w:before="120"/>
              <w:jc w:val="both"/>
              <w:rPr>
                <w:sz w:val="22"/>
              </w:rPr>
            </w:pPr>
            <w:r w:rsidRPr="00615CA4">
              <w:rPr>
                <w:sz w:val="22"/>
                <w:highlight w:val="yellow"/>
              </w:rPr>
              <w:t>7892,1</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5BB85F2" w14:textId="77777777" w:rsidR="00553574" w:rsidRPr="00615CA4" w:rsidRDefault="00553574" w:rsidP="00615CA4">
            <w:pPr>
              <w:pStyle w:val="NoSpacing"/>
              <w:spacing w:before="120"/>
              <w:jc w:val="both"/>
              <w:rPr>
                <w:sz w:val="22"/>
              </w:rPr>
            </w:pPr>
            <w:r w:rsidRPr="00615CA4">
              <w:rPr>
                <w:sz w:val="22"/>
              </w:rPr>
              <w:t>8963,4</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60E4D69" w14:textId="77777777" w:rsidR="00553574" w:rsidRPr="00615CA4" w:rsidRDefault="00553574" w:rsidP="00615CA4">
            <w:pPr>
              <w:pStyle w:val="NoSpacing"/>
              <w:spacing w:before="120"/>
              <w:jc w:val="both"/>
              <w:rPr>
                <w:sz w:val="22"/>
              </w:rPr>
            </w:pPr>
            <w:r w:rsidRPr="00615CA4">
              <w:rPr>
                <w:sz w:val="22"/>
              </w:rPr>
              <w:t>9264,5</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0DBC8D57" w14:textId="77777777" w:rsidR="00553574" w:rsidRPr="00615CA4" w:rsidRDefault="00553574" w:rsidP="00615CA4">
            <w:pPr>
              <w:pStyle w:val="NoSpacing"/>
              <w:spacing w:before="120"/>
              <w:jc w:val="both"/>
              <w:rPr>
                <w:sz w:val="22"/>
              </w:rPr>
            </w:pPr>
            <w:r w:rsidRPr="00615CA4">
              <w:rPr>
                <w:sz w:val="22"/>
              </w:rPr>
              <w:t>9582,7</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tcPr>
          <w:p w14:paraId="1586EE11" w14:textId="77777777" w:rsidR="00553574" w:rsidRPr="00615CA4" w:rsidRDefault="00553574" w:rsidP="00615CA4">
            <w:pPr>
              <w:pStyle w:val="NoSpacing"/>
              <w:spacing w:before="120"/>
              <w:jc w:val="both"/>
              <w:rPr>
                <w:sz w:val="22"/>
              </w:rPr>
            </w:pPr>
            <w:r w:rsidRPr="00615CA4">
              <w:rPr>
                <w:sz w:val="22"/>
                <w:highlight w:val="yellow"/>
              </w:rPr>
              <w:t>9337,4</w:t>
            </w:r>
          </w:p>
        </w:tc>
      </w:tr>
      <w:tr w:rsidR="00553574" w:rsidRPr="00C34F35" w14:paraId="1CE3C596" w14:textId="77777777" w:rsidTr="00615CA4">
        <w:trPr>
          <w:trHeight w:val="253"/>
          <w:jc w:val="center"/>
        </w:trPr>
        <w:tc>
          <w:tcPr>
            <w:tcW w:w="2989" w:type="dxa"/>
            <w:gridSpan w:val="2"/>
            <w:tcBorders>
              <w:top w:val="single" w:sz="8" w:space="0" w:color="000000"/>
              <w:left w:val="single" w:sz="8" w:space="0" w:color="000000"/>
              <w:bottom w:val="single" w:sz="8" w:space="0" w:color="000000"/>
              <w:right w:val="single" w:sz="4" w:space="0" w:color="000000"/>
            </w:tcBorders>
            <w:shd w:val="clear" w:color="auto" w:fill="FFFFFF"/>
            <w:vAlign w:val="center"/>
          </w:tcPr>
          <w:p w14:paraId="4BB60210" w14:textId="77777777" w:rsidR="00553574" w:rsidRPr="00615CA4" w:rsidRDefault="00553574" w:rsidP="00615CA4">
            <w:pPr>
              <w:pStyle w:val="NoSpacing"/>
              <w:spacing w:before="120"/>
              <w:jc w:val="both"/>
              <w:rPr>
                <w:sz w:val="22"/>
              </w:rPr>
            </w:pPr>
            <w:r w:rsidRPr="00615CA4">
              <w:rPr>
                <w:sz w:val="22"/>
              </w:rPr>
              <w:t xml:space="preserve">Năng suất TB </w:t>
            </w:r>
            <w:r w:rsidR="00CC228A" w:rsidRPr="00615CA4">
              <w:rPr>
                <w:sz w:val="22"/>
              </w:rPr>
              <w:t xml:space="preserve">(của lúa, ngô, sắn, khoai) </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079EC77" w14:textId="77777777" w:rsidR="00553574" w:rsidRPr="00615CA4" w:rsidRDefault="00553574" w:rsidP="00615CA4">
            <w:pPr>
              <w:pStyle w:val="NoSpacing"/>
              <w:spacing w:before="120"/>
              <w:jc w:val="both"/>
              <w:rPr>
                <w:sz w:val="22"/>
              </w:rPr>
            </w:pPr>
            <w:r w:rsidRPr="00615CA4">
              <w:rPr>
                <w:sz w:val="22"/>
              </w:rPr>
              <w:t>3,76</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0071641B" w14:textId="77777777" w:rsidR="00553574" w:rsidRPr="00615CA4" w:rsidRDefault="00553574" w:rsidP="00615CA4">
            <w:pPr>
              <w:pStyle w:val="NoSpacing"/>
              <w:spacing w:before="120"/>
              <w:jc w:val="both"/>
              <w:rPr>
                <w:sz w:val="22"/>
              </w:rPr>
            </w:pPr>
            <w:r w:rsidRPr="00615CA4">
              <w:rPr>
                <w:sz w:val="22"/>
              </w:rPr>
              <w:t>4,01</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191A0F3E" w14:textId="77777777" w:rsidR="00553574" w:rsidRPr="00615CA4" w:rsidRDefault="00553574" w:rsidP="00615CA4">
            <w:pPr>
              <w:pStyle w:val="NoSpacing"/>
              <w:spacing w:before="120"/>
              <w:jc w:val="both"/>
              <w:rPr>
                <w:sz w:val="22"/>
              </w:rPr>
            </w:pPr>
            <w:r w:rsidRPr="00615CA4">
              <w:rPr>
                <w:sz w:val="22"/>
              </w:rPr>
              <w:t>4,90</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17C7702E" w14:textId="77777777" w:rsidR="00553574" w:rsidRPr="00615CA4" w:rsidRDefault="00553574" w:rsidP="00615CA4">
            <w:pPr>
              <w:pStyle w:val="NoSpacing"/>
              <w:spacing w:before="120"/>
              <w:jc w:val="both"/>
              <w:rPr>
                <w:sz w:val="22"/>
              </w:rPr>
            </w:pPr>
            <w:r w:rsidRPr="00615CA4">
              <w:rPr>
                <w:sz w:val="22"/>
              </w:rPr>
              <w:t>4,83</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9274B98" w14:textId="77777777" w:rsidR="00553574" w:rsidRPr="00615CA4" w:rsidRDefault="00553574" w:rsidP="00615CA4">
            <w:pPr>
              <w:pStyle w:val="NoSpacing"/>
              <w:spacing w:before="120"/>
              <w:jc w:val="both"/>
              <w:rPr>
                <w:sz w:val="22"/>
                <w:highlight w:val="yellow"/>
              </w:rPr>
            </w:pPr>
            <w:r w:rsidRPr="00615CA4">
              <w:rPr>
                <w:sz w:val="22"/>
                <w:highlight w:val="yellow"/>
              </w:rPr>
              <w:t>5,41</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38BF539" w14:textId="77777777" w:rsidR="00553574" w:rsidRPr="00615CA4" w:rsidRDefault="00553574" w:rsidP="00615CA4">
            <w:pPr>
              <w:pStyle w:val="NoSpacing"/>
              <w:spacing w:before="120"/>
              <w:jc w:val="both"/>
              <w:rPr>
                <w:sz w:val="22"/>
              </w:rPr>
            </w:pPr>
            <w:r w:rsidRPr="00615CA4">
              <w:rPr>
                <w:sz w:val="22"/>
              </w:rPr>
              <w:t>8,02</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B4B7C8D" w14:textId="77777777" w:rsidR="00553574" w:rsidRPr="00615CA4" w:rsidRDefault="00553574" w:rsidP="00615CA4">
            <w:pPr>
              <w:pStyle w:val="NoSpacing"/>
              <w:spacing w:before="120"/>
              <w:jc w:val="both"/>
              <w:rPr>
                <w:sz w:val="22"/>
              </w:rPr>
            </w:pPr>
            <w:r w:rsidRPr="00615CA4">
              <w:rPr>
                <w:sz w:val="22"/>
              </w:rPr>
              <w:t>8,87</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59F5F5D4" w14:textId="77777777" w:rsidR="00553574" w:rsidRPr="00615CA4" w:rsidRDefault="00553574" w:rsidP="00615CA4">
            <w:pPr>
              <w:pStyle w:val="NoSpacing"/>
              <w:spacing w:before="120"/>
              <w:jc w:val="both"/>
              <w:rPr>
                <w:sz w:val="22"/>
              </w:rPr>
            </w:pPr>
            <w:r w:rsidRPr="00615CA4">
              <w:rPr>
                <w:sz w:val="22"/>
              </w:rPr>
              <w:t>9,89</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tcPr>
          <w:p w14:paraId="4BE4A03B" w14:textId="77777777" w:rsidR="00553574" w:rsidRPr="00615CA4" w:rsidRDefault="00553574" w:rsidP="00615CA4">
            <w:pPr>
              <w:pStyle w:val="NoSpacing"/>
              <w:spacing w:before="120"/>
              <w:jc w:val="both"/>
              <w:rPr>
                <w:sz w:val="22"/>
                <w:highlight w:val="yellow"/>
              </w:rPr>
            </w:pPr>
            <w:r w:rsidRPr="00615CA4">
              <w:rPr>
                <w:sz w:val="22"/>
                <w:highlight w:val="yellow"/>
              </w:rPr>
              <w:t>10,28</w:t>
            </w:r>
          </w:p>
        </w:tc>
      </w:tr>
      <w:tr w:rsidR="00553574" w:rsidRPr="00C34F35" w14:paraId="278356FA" w14:textId="77777777" w:rsidTr="00615CA4">
        <w:trPr>
          <w:trHeight w:val="253"/>
          <w:jc w:val="center"/>
        </w:trPr>
        <w:tc>
          <w:tcPr>
            <w:tcW w:w="2989" w:type="dxa"/>
            <w:gridSpan w:val="2"/>
            <w:tcBorders>
              <w:top w:val="single" w:sz="8" w:space="0" w:color="000000"/>
              <w:left w:val="single" w:sz="8" w:space="0" w:color="000000"/>
              <w:bottom w:val="single" w:sz="8" w:space="0" w:color="000000"/>
              <w:right w:val="single" w:sz="4" w:space="0" w:color="000000"/>
            </w:tcBorders>
            <w:shd w:val="clear" w:color="auto" w:fill="FFFFFF"/>
            <w:vAlign w:val="center"/>
          </w:tcPr>
          <w:p w14:paraId="691FD046" w14:textId="77777777" w:rsidR="00553574" w:rsidRPr="00615CA4" w:rsidRDefault="00553574" w:rsidP="00615CA4">
            <w:pPr>
              <w:pStyle w:val="NoSpacing"/>
              <w:spacing w:before="120"/>
              <w:jc w:val="both"/>
              <w:rPr>
                <w:sz w:val="22"/>
              </w:rPr>
            </w:pPr>
            <w:r w:rsidRPr="00615CA4">
              <w:rPr>
                <w:sz w:val="22"/>
              </w:rPr>
              <w:t>Tổng sản lượng (lúa, ngô, sắn, khoai)</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048603E5" w14:textId="77777777" w:rsidR="00553574" w:rsidRPr="00615CA4" w:rsidRDefault="00553574" w:rsidP="00615CA4">
            <w:pPr>
              <w:pStyle w:val="NoSpacing"/>
              <w:spacing w:before="120"/>
              <w:jc w:val="both"/>
              <w:rPr>
                <w:sz w:val="22"/>
              </w:rPr>
            </w:pPr>
            <w:r w:rsidRPr="00615CA4">
              <w:rPr>
                <w:sz w:val="22"/>
              </w:rPr>
              <w:t>12,7</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4502256" w14:textId="77777777" w:rsidR="00553574" w:rsidRPr="00615CA4" w:rsidRDefault="00553574" w:rsidP="00615CA4">
            <w:pPr>
              <w:pStyle w:val="NoSpacing"/>
              <w:spacing w:before="120"/>
              <w:jc w:val="both"/>
              <w:rPr>
                <w:sz w:val="22"/>
              </w:rPr>
            </w:pPr>
            <w:r w:rsidRPr="00615CA4">
              <w:rPr>
                <w:sz w:val="22"/>
              </w:rPr>
              <w:t>17,8</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1421549" w14:textId="77777777" w:rsidR="00553574" w:rsidRPr="00615CA4" w:rsidRDefault="00553574" w:rsidP="00615CA4">
            <w:pPr>
              <w:pStyle w:val="NoSpacing"/>
              <w:spacing w:before="120"/>
              <w:jc w:val="both"/>
              <w:rPr>
                <w:sz w:val="22"/>
              </w:rPr>
            </w:pPr>
            <w:r w:rsidRPr="00615CA4">
              <w:rPr>
                <w:sz w:val="22"/>
              </w:rPr>
              <w:t>24,1</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4F375567" w14:textId="77777777" w:rsidR="00553574" w:rsidRPr="00615CA4" w:rsidRDefault="00553574" w:rsidP="00615CA4">
            <w:pPr>
              <w:pStyle w:val="NoSpacing"/>
              <w:spacing w:before="120"/>
              <w:jc w:val="both"/>
              <w:rPr>
                <w:sz w:val="22"/>
              </w:rPr>
            </w:pPr>
            <w:r w:rsidRPr="00615CA4">
              <w:rPr>
                <w:sz w:val="22"/>
              </w:rPr>
              <w:t>30,0</w:t>
            </w:r>
          </w:p>
        </w:tc>
        <w:tc>
          <w:tcPr>
            <w:tcW w:w="736"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18D43FFD" w14:textId="77777777" w:rsidR="00553574" w:rsidRPr="00615CA4" w:rsidRDefault="00553574" w:rsidP="00615CA4">
            <w:pPr>
              <w:pStyle w:val="NoSpacing"/>
              <w:spacing w:before="120"/>
              <w:jc w:val="both"/>
              <w:rPr>
                <w:sz w:val="22"/>
                <w:highlight w:val="yellow"/>
              </w:rPr>
            </w:pPr>
            <w:r w:rsidRPr="00615CA4">
              <w:rPr>
                <w:sz w:val="22"/>
                <w:highlight w:val="yellow"/>
              </w:rPr>
              <w:t>38,1</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21A79225" w14:textId="77777777" w:rsidR="00553574" w:rsidRPr="00615CA4" w:rsidRDefault="00553574" w:rsidP="00615CA4">
            <w:pPr>
              <w:pStyle w:val="NoSpacing"/>
              <w:spacing w:before="120"/>
              <w:jc w:val="both"/>
              <w:rPr>
                <w:sz w:val="22"/>
              </w:rPr>
            </w:pPr>
            <w:r w:rsidRPr="00615CA4">
              <w:rPr>
                <w:sz w:val="22"/>
              </w:rPr>
              <w:t>47,8</w:t>
            </w:r>
          </w:p>
        </w:tc>
        <w:tc>
          <w:tcPr>
            <w:tcW w:w="845"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49E68FD" w14:textId="77777777" w:rsidR="00553574" w:rsidRPr="00615CA4" w:rsidRDefault="00553574" w:rsidP="00615CA4">
            <w:pPr>
              <w:pStyle w:val="NoSpacing"/>
              <w:spacing w:before="120"/>
              <w:jc w:val="both"/>
              <w:rPr>
                <w:sz w:val="22"/>
              </w:rPr>
            </w:pPr>
            <w:r w:rsidRPr="00615CA4">
              <w:rPr>
                <w:sz w:val="22"/>
              </w:rPr>
              <w:t>54,6</w:t>
            </w:r>
          </w:p>
        </w:tc>
        <w:tc>
          <w:tcPr>
            <w:tcW w:w="844" w:type="dxa"/>
            <w:tcBorders>
              <w:top w:val="single" w:sz="4" w:space="0" w:color="000000"/>
              <w:left w:val="single" w:sz="4" w:space="0" w:color="000000"/>
              <w:bottom w:val="single" w:sz="4" w:space="0" w:color="000000"/>
              <w:right w:val="single" w:sz="4" w:space="0" w:color="000000"/>
            </w:tcBorders>
            <w:shd w:val="clear" w:color="auto" w:fill="FFFFFF"/>
            <w:tcMar>
              <w:top w:w="14" w:type="dxa"/>
              <w:left w:w="93" w:type="dxa"/>
              <w:bottom w:w="0" w:type="dxa"/>
              <w:right w:w="93" w:type="dxa"/>
            </w:tcMar>
          </w:tcPr>
          <w:p w14:paraId="3C2E79B1" w14:textId="77777777" w:rsidR="00553574" w:rsidRPr="00615CA4" w:rsidRDefault="00553574" w:rsidP="00615CA4">
            <w:pPr>
              <w:pStyle w:val="NoSpacing"/>
              <w:spacing w:before="120"/>
              <w:jc w:val="both"/>
              <w:rPr>
                <w:sz w:val="22"/>
              </w:rPr>
            </w:pPr>
            <w:r w:rsidRPr="00615CA4">
              <w:rPr>
                <w:sz w:val="22"/>
              </w:rPr>
              <w:t>60,0</w:t>
            </w:r>
          </w:p>
        </w:tc>
        <w:tc>
          <w:tcPr>
            <w:tcW w:w="850" w:type="dxa"/>
            <w:tcBorders>
              <w:top w:val="single" w:sz="4" w:space="0" w:color="000000"/>
              <w:left w:val="single" w:sz="4" w:space="0" w:color="000000"/>
              <w:bottom w:val="single" w:sz="4" w:space="0" w:color="000000"/>
              <w:right w:val="single" w:sz="8" w:space="0" w:color="000000"/>
            </w:tcBorders>
            <w:shd w:val="clear" w:color="auto" w:fill="FFFFFF"/>
            <w:tcMar>
              <w:top w:w="14" w:type="dxa"/>
              <w:left w:w="93" w:type="dxa"/>
              <w:bottom w:w="0" w:type="dxa"/>
              <w:right w:w="93" w:type="dxa"/>
            </w:tcMar>
          </w:tcPr>
          <w:p w14:paraId="5DFF5596" w14:textId="77777777" w:rsidR="00553574" w:rsidRPr="00615CA4" w:rsidRDefault="00553574" w:rsidP="00615CA4">
            <w:pPr>
              <w:pStyle w:val="NoSpacing"/>
              <w:spacing w:before="120"/>
              <w:jc w:val="both"/>
              <w:rPr>
                <w:sz w:val="22"/>
                <w:highlight w:val="yellow"/>
              </w:rPr>
            </w:pPr>
            <w:r w:rsidRPr="00615CA4">
              <w:rPr>
                <w:sz w:val="22"/>
                <w:highlight w:val="yellow"/>
              </w:rPr>
              <w:t>61,1</w:t>
            </w:r>
          </w:p>
        </w:tc>
      </w:tr>
      <w:tr w:rsidR="00553574" w:rsidRPr="00C34F35" w14:paraId="46CD82F6" w14:textId="77777777" w:rsidTr="00615CA4">
        <w:trPr>
          <w:trHeight w:val="253"/>
          <w:jc w:val="center"/>
        </w:trPr>
        <w:tc>
          <w:tcPr>
            <w:tcW w:w="2989" w:type="dxa"/>
            <w:gridSpan w:val="2"/>
            <w:tcBorders>
              <w:top w:val="single" w:sz="8" w:space="0" w:color="000000"/>
              <w:left w:val="single" w:sz="8" w:space="0" w:color="000000"/>
              <w:bottom w:val="single" w:sz="8" w:space="0" w:color="000000"/>
              <w:right w:val="single" w:sz="4" w:space="0" w:color="000000"/>
            </w:tcBorders>
            <w:shd w:val="clear" w:color="auto" w:fill="FFFFFF"/>
            <w:vAlign w:val="center"/>
          </w:tcPr>
          <w:p w14:paraId="74AC757B" w14:textId="77777777" w:rsidR="00553574" w:rsidRPr="00615CA4" w:rsidRDefault="00553574" w:rsidP="00615CA4">
            <w:pPr>
              <w:pStyle w:val="NoSpacing"/>
              <w:spacing w:before="120"/>
              <w:jc w:val="both"/>
              <w:rPr>
                <w:sz w:val="22"/>
              </w:rPr>
            </w:pPr>
            <w:r w:rsidRPr="00615CA4">
              <w:rPr>
                <w:sz w:val="22"/>
              </w:rPr>
              <w:t>Sản lượng lương thực trung bình / đầu người</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1723E686" w14:textId="77777777" w:rsidR="00553574" w:rsidRPr="00615CA4" w:rsidRDefault="00553574" w:rsidP="00615CA4">
            <w:pPr>
              <w:pStyle w:val="NoSpacing"/>
              <w:spacing w:before="120"/>
              <w:jc w:val="both"/>
              <w:rPr>
                <w:sz w:val="22"/>
              </w:rPr>
            </w:pPr>
            <w:r w:rsidRPr="00615CA4">
              <w:rPr>
                <w:sz w:val="22"/>
              </w:rPr>
              <w:t>243</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574F5974" w14:textId="77777777" w:rsidR="00553574" w:rsidRPr="00615CA4" w:rsidRDefault="00553574" w:rsidP="00615CA4">
            <w:pPr>
              <w:pStyle w:val="NoSpacing"/>
              <w:spacing w:before="120"/>
              <w:jc w:val="both"/>
              <w:rPr>
                <w:sz w:val="22"/>
              </w:rPr>
            </w:pPr>
            <w:r w:rsidRPr="00615CA4">
              <w:rPr>
                <w:sz w:val="22"/>
              </w:rPr>
              <w:t>264</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1A278884" w14:textId="77777777" w:rsidR="00553574" w:rsidRPr="00615CA4" w:rsidRDefault="00553574" w:rsidP="00615CA4">
            <w:pPr>
              <w:pStyle w:val="NoSpacing"/>
              <w:spacing w:before="120"/>
              <w:jc w:val="both"/>
              <w:rPr>
                <w:sz w:val="22"/>
              </w:rPr>
            </w:pPr>
            <w:r w:rsidRPr="00615CA4">
              <w:rPr>
                <w:sz w:val="22"/>
              </w:rPr>
              <w:t>304</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79ACED77" w14:textId="77777777" w:rsidR="00553574" w:rsidRPr="00615CA4" w:rsidRDefault="00553574" w:rsidP="00615CA4">
            <w:pPr>
              <w:pStyle w:val="NoSpacing"/>
              <w:spacing w:before="120"/>
              <w:jc w:val="both"/>
              <w:rPr>
                <w:sz w:val="22"/>
              </w:rPr>
            </w:pPr>
            <w:r w:rsidRPr="00615CA4">
              <w:rPr>
                <w:sz w:val="22"/>
              </w:rPr>
              <w:t>323</w:t>
            </w:r>
          </w:p>
        </w:tc>
        <w:tc>
          <w:tcPr>
            <w:tcW w:w="736"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7A1EF34D" w14:textId="77777777" w:rsidR="00553574" w:rsidRPr="00615CA4" w:rsidRDefault="00553574" w:rsidP="00615CA4">
            <w:pPr>
              <w:pStyle w:val="NoSpacing"/>
              <w:spacing w:before="120"/>
              <w:jc w:val="both"/>
              <w:rPr>
                <w:sz w:val="22"/>
                <w:highlight w:val="yellow"/>
              </w:rPr>
            </w:pPr>
            <w:r w:rsidRPr="00615CA4">
              <w:rPr>
                <w:sz w:val="22"/>
                <w:highlight w:val="yellow"/>
              </w:rPr>
              <w:t>363</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1068C198" w14:textId="77777777" w:rsidR="00553574" w:rsidRPr="00615CA4" w:rsidRDefault="00553574" w:rsidP="00615CA4">
            <w:pPr>
              <w:pStyle w:val="NoSpacing"/>
              <w:spacing w:before="120"/>
              <w:jc w:val="both"/>
              <w:rPr>
                <w:sz w:val="22"/>
              </w:rPr>
            </w:pPr>
            <w:r w:rsidRPr="00615CA4">
              <w:rPr>
                <w:sz w:val="22"/>
              </w:rPr>
              <w:t>445</w:t>
            </w:r>
          </w:p>
        </w:tc>
        <w:tc>
          <w:tcPr>
            <w:tcW w:w="845"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1DD797FF" w14:textId="77777777" w:rsidR="00553574" w:rsidRPr="00615CA4" w:rsidRDefault="00553574" w:rsidP="00615CA4">
            <w:pPr>
              <w:pStyle w:val="NoSpacing"/>
              <w:spacing w:before="120"/>
              <w:jc w:val="both"/>
              <w:rPr>
                <w:sz w:val="22"/>
              </w:rPr>
            </w:pPr>
            <w:r w:rsidRPr="00615CA4">
              <w:rPr>
                <w:sz w:val="22"/>
              </w:rPr>
              <w:t>513</w:t>
            </w:r>
          </w:p>
        </w:tc>
        <w:tc>
          <w:tcPr>
            <w:tcW w:w="844" w:type="dxa"/>
            <w:tcBorders>
              <w:top w:val="single" w:sz="4" w:space="0" w:color="000000"/>
              <w:left w:val="single" w:sz="4" w:space="0" w:color="000000"/>
              <w:bottom w:val="single" w:sz="8" w:space="0" w:color="000000"/>
              <w:right w:val="single" w:sz="4" w:space="0" w:color="000000"/>
            </w:tcBorders>
            <w:shd w:val="clear" w:color="auto" w:fill="FFFFFF"/>
            <w:tcMar>
              <w:top w:w="14" w:type="dxa"/>
              <w:left w:w="93" w:type="dxa"/>
              <w:bottom w:w="0" w:type="dxa"/>
              <w:right w:w="93" w:type="dxa"/>
            </w:tcMar>
          </w:tcPr>
          <w:p w14:paraId="72EED8D1" w14:textId="77777777" w:rsidR="00553574" w:rsidRPr="00615CA4" w:rsidRDefault="00553574" w:rsidP="00615CA4">
            <w:pPr>
              <w:pStyle w:val="NoSpacing"/>
              <w:spacing w:before="120"/>
              <w:jc w:val="both"/>
              <w:rPr>
                <w:sz w:val="22"/>
              </w:rPr>
            </w:pPr>
            <w:r w:rsidRPr="00615CA4">
              <w:rPr>
                <w:sz w:val="22"/>
              </w:rPr>
              <w:t>538</w:t>
            </w:r>
          </w:p>
        </w:tc>
        <w:tc>
          <w:tcPr>
            <w:tcW w:w="850" w:type="dxa"/>
            <w:tcBorders>
              <w:top w:val="single" w:sz="4" w:space="0" w:color="000000"/>
              <w:left w:val="single" w:sz="4" w:space="0" w:color="000000"/>
              <w:bottom w:val="single" w:sz="8" w:space="0" w:color="000000"/>
              <w:right w:val="single" w:sz="8" w:space="0" w:color="000000"/>
            </w:tcBorders>
            <w:shd w:val="clear" w:color="auto" w:fill="FFFFFF"/>
            <w:tcMar>
              <w:top w:w="14" w:type="dxa"/>
              <w:left w:w="93" w:type="dxa"/>
              <w:bottom w:w="0" w:type="dxa"/>
              <w:right w:w="93" w:type="dxa"/>
            </w:tcMar>
          </w:tcPr>
          <w:p w14:paraId="5000B932" w14:textId="77777777" w:rsidR="00553574" w:rsidRPr="00615CA4" w:rsidRDefault="00553574" w:rsidP="00615CA4">
            <w:pPr>
              <w:pStyle w:val="NoSpacing"/>
              <w:spacing w:before="120"/>
              <w:jc w:val="both"/>
              <w:rPr>
                <w:sz w:val="22"/>
                <w:highlight w:val="yellow"/>
              </w:rPr>
            </w:pPr>
            <w:r w:rsidRPr="00615CA4">
              <w:rPr>
                <w:sz w:val="22"/>
                <w:highlight w:val="yellow"/>
              </w:rPr>
              <w:t>553</w:t>
            </w:r>
          </w:p>
        </w:tc>
      </w:tr>
    </w:tbl>
    <w:p w14:paraId="5526025D" w14:textId="77777777" w:rsidR="00275728" w:rsidRPr="00615CA4" w:rsidRDefault="004705B6" w:rsidP="00615CA4">
      <w:pPr>
        <w:spacing w:after="0"/>
        <w:jc w:val="both"/>
        <w:rPr>
          <w:rFonts w:ascii="Times New Roman" w:hAnsi="Times New Roman"/>
          <w:i/>
          <w:iCs/>
          <w:color w:val="000000"/>
          <w:szCs w:val="28"/>
        </w:rPr>
      </w:pPr>
      <w:r w:rsidRPr="00C34F35">
        <w:rPr>
          <w:rFonts w:ascii="Times New Roman" w:hAnsi="Times New Roman"/>
          <w:color w:val="000000"/>
          <w:szCs w:val="28"/>
        </w:rPr>
        <w:tab/>
      </w:r>
      <w:r w:rsidR="009E05F0" w:rsidRPr="00615CA4">
        <w:rPr>
          <w:rFonts w:ascii="Times New Roman" w:hAnsi="Times New Roman"/>
          <w:i/>
          <w:iCs/>
          <w:color w:val="000000"/>
          <w:szCs w:val="28"/>
        </w:rPr>
        <w:t>(Nguồn: Tổng cục thống kê và Bộ Nông nghiệp &amp; PTNT)</w:t>
      </w:r>
    </w:p>
    <w:p w14:paraId="2E359250" w14:textId="77777777" w:rsidR="00C850FB" w:rsidRPr="00C34F35" w:rsidRDefault="00C850FB" w:rsidP="00615CA4">
      <w:pPr>
        <w:spacing w:after="0"/>
        <w:jc w:val="both"/>
      </w:pPr>
      <w:r w:rsidRPr="00615CA4">
        <w:rPr>
          <w:spacing w:val="-2"/>
        </w:rPr>
        <w:t xml:space="preserve">Trong khi diện tích </w:t>
      </w:r>
      <w:r w:rsidR="00275728" w:rsidRPr="00615CA4">
        <w:rPr>
          <w:spacing w:val="-2"/>
        </w:rPr>
        <w:t xml:space="preserve">đất canh tác (cho từng cây trồng) </w:t>
      </w:r>
      <w:r w:rsidRPr="00615CA4">
        <w:rPr>
          <w:spacing w:val="-2"/>
        </w:rPr>
        <w:t>theo Nghị quyết 63/NQ-CP ít thay đổi</w:t>
      </w:r>
      <w:r w:rsidR="00275728" w:rsidRPr="00615CA4">
        <w:rPr>
          <w:spacing w:val="-2"/>
        </w:rPr>
        <w:t xml:space="preserve"> (thậm chí giảm đi sau 40 năm: đất lúa giảm từ 4,47 triệu ha năm 2000 xuống còn 4,13 ha năm 2018 do đô thị hóa và chuyển đổi cây trồng)</w:t>
      </w:r>
      <w:r w:rsidRPr="00615CA4">
        <w:rPr>
          <w:spacing w:val="-2"/>
        </w:rPr>
        <w:t>, sản lượng cây trồng</w:t>
      </w:r>
      <w:r w:rsidR="00275728" w:rsidRPr="00615CA4">
        <w:rPr>
          <w:spacing w:val="-2"/>
        </w:rPr>
        <w:t xml:space="preserve"> vẫn</w:t>
      </w:r>
      <w:r w:rsidRPr="00615CA4">
        <w:rPr>
          <w:spacing w:val="-2"/>
        </w:rPr>
        <w:t xml:space="preserve"> tăng chủ yếu nhờ tăng năng suất</w:t>
      </w:r>
      <w:r w:rsidR="00275728" w:rsidRPr="00615CA4">
        <w:rPr>
          <w:spacing w:val="-2"/>
        </w:rPr>
        <w:t xml:space="preserve"> và tăng diện tích gieo trồng do tăng vụ</w:t>
      </w:r>
      <w:r w:rsidRPr="00615CA4">
        <w:rPr>
          <w:spacing w:val="-2"/>
        </w:rPr>
        <w:t>, trong đó có sự đóng góp quan trọng của KHCN</w:t>
      </w:r>
      <w:r w:rsidR="00275728" w:rsidRPr="00615CA4">
        <w:rPr>
          <w:spacing w:val="-2"/>
        </w:rPr>
        <w:t xml:space="preserve"> về giống (ngắn ngày, năng suất cao…), về điều chỉnh lịch thời vụ, hoạt động tưới tiêu</w:t>
      </w:r>
      <w:r w:rsidRPr="00C34F35">
        <w:t>.</w:t>
      </w:r>
    </w:p>
    <w:p w14:paraId="583AC973" w14:textId="77777777" w:rsidR="00481C56" w:rsidRPr="00615CA4" w:rsidRDefault="004705B6" w:rsidP="00615CA4">
      <w:pPr>
        <w:spacing w:after="0"/>
        <w:jc w:val="both"/>
        <w:rPr>
          <w:spacing w:val="-2"/>
        </w:rPr>
      </w:pPr>
      <w:r w:rsidRPr="00615CA4">
        <w:rPr>
          <w:spacing w:val="-2"/>
        </w:rPr>
        <w:t>Trong trồng trọt, khoa học thuỷ lợi đã đóng góp vai trò quan trọng trong việc mở rộng diện tích cây trồng có tưới</w:t>
      </w:r>
      <w:r w:rsidR="003D3CBD" w:rsidRPr="00615CA4">
        <w:rPr>
          <w:spacing w:val="-2"/>
        </w:rPr>
        <w:t xml:space="preserve">, từ đó góp phần cải thiện năng suất các loại cây trồng ở </w:t>
      </w:r>
      <w:r w:rsidRPr="00615CA4">
        <w:rPr>
          <w:spacing w:val="-2"/>
        </w:rPr>
        <w:t xml:space="preserve">Việt Nam đặc biệt là diện tích lúa nước ở </w:t>
      </w:r>
      <w:r w:rsidR="00940895" w:rsidRPr="00615CA4">
        <w:rPr>
          <w:spacing w:val="-2"/>
        </w:rPr>
        <w:t xml:space="preserve">vùng ĐBSCL. </w:t>
      </w:r>
      <w:r w:rsidR="00275728" w:rsidRPr="00615CA4">
        <w:rPr>
          <w:spacing w:val="-2"/>
        </w:rPr>
        <w:t xml:space="preserve">Đến nay, cả nước đã có 75 hệ thống thuỷ lợi vừa và lớn, rất nhiều hệ thống thuỷ lợi nhỏ. </w:t>
      </w:r>
      <w:r w:rsidR="0008405D" w:rsidRPr="00615CA4">
        <w:rPr>
          <w:spacing w:val="-2"/>
        </w:rPr>
        <w:t xml:space="preserve">Các hệ thống thủy lợi đã đảm bảo tưới cho 7,2 triệu ha đất gieo trồng lúa (chiếm 95% diện tích lúa), 1,5 triệu ha rau màu, cây công nghiệp, cấp khoảng 6 tỷ m3 nước phục vụ sinh hoạt và công nghiệp, ngăn mặn cho 0,87 triệu ha, cải tạo chua phèn 1,6 triệu ha, tiêu cho 1,72 triệu ha đất nông nghiệp. </w:t>
      </w:r>
      <w:r w:rsidR="00275728" w:rsidRPr="00615CA4">
        <w:rPr>
          <w:spacing w:val="-2"/>
        </w:rPr>
        <w:t>Các công trình thuỷ lợi còn tưới trên 1 triệu ha rau màu, cây công nghiệp và cây ăn quả. Lượng nước sử dụng cho nông nghiệp rất lớn: năm 1985 đã sử dụng 41 tỷ m</w:t>
      </w:r>
      <w:r w:rsidR="00275728" w:rsidRPr="00615CA4">
        <w:rPr>
          <w:spacing w:val="-2"/>
          <w:vertAlign w:val="superscript"/>
        </w:rPr>
        <w:t>3</w:t>
      </w:r>
      <w:r w:rsidR="00275728" w:rsidRPr="00615CA4">
        <w:rPr>
          <w:spacing w:val="-2"/>
        </w:rPr>
        <w:t xml:space="preserve"> chiếm 89,8% tổng lượng nước tiêu thụ, năm 1990 sử dụng 46,9 tỷ m3 chiếm 90% và năm 2000 khoảng trên 60 tỷ m</w:t>
      </w:r>
      <w:r w:rsidR="00275728" w:rsidRPr="00615CA4">
        <w:rPr>
          <w:spacing w:val="-2"/>
          <w:vertAlign w:val="superscript"/>
        </w:rPr>
        <w:t>3</w:t>
      </w:r>
      <w:r w:rsidR="00275728" w:rsidRPr="00615CA4">
        <w:rPr>
          <w:spacing w:val="-2"/>
        </w:rPr>
        <w:t>. Nhờ các biện pháp thuỷ lợi và các biện pháp nông nghiệ</w:t>
      </w:r>
      <w:r w:rsidR="0008405D" w:rsidRPr="00615CA4">
        <w:rPr>
          <w:spacing w:val="-2"/>
        </w:rPr>
        <w:t>p khác trong vòng 4</w:t>
      </w:r>
      <w:r w:rsidR="00275728" w:rsidRPr="00615CA4">
        <w:rPr>
          <w:spacing w:val="-2"/>
        </w:rPr>
        <w:t>0 năm qua sản lượng lương thực</w:t>
      </w:r>
      <w:r w:rsidR="0008405D" w:rsidRPr="00615CA4">
        <w:rPr>
          <w:spacing w:val="-2"/>
        </w:rPr>
        <w:t xml:space="preserve"> (lúa, ngô, khoai, sắn) tăng bình quân trên 1</w:t>
      </w:r>
      <w:r w:rsidR="00275728" w:rsidRPr="00615CA4">
        <w:rPr>
          <w:spacing w:val="-2"/>
        </w:rPr>
        <w:t xml:space="preserve"> triệu tấn/năm. Việt Nam từ chỗ thiếu lương thực đã trở thành nước xuất khẩu gạo lớn </w:t>
      </w:r>
      <w:r w:rsidR="0008405D" w:rsidRPr="00615CA4">
        <w:rPr>
          <w:spacing w:val="-2"/>
        </w:rPr>
        <w:t>trên thế giới với sản lượng xuất khẩu 4-6</w:t>
      </w:r>
      <w:r w:rsidR="00275728" w:rsidRPr="00615CA4">
        <w:rPr>
          <w:spacing w:val="-2"/>
        </w:rPr>
        <w:t xml:space="preserve"> triệu tấn/năm. </w:t>
      </w:r>
    </w:p>
    <w:p w14:paraId="624F1811" w14:textId="77777777" w:rsidR="002E7C9A" w:rsidRPr="00C34F35" w:rsidRDefault="002E7C9A" w:rsidP="00615CA4">
      <w:pPr>
        <w:spacing w:after="0"/>
        <w:jc w:val="both"/>
      </w:pPr>
      <w:r w:rsidRPr="00C34F35">
        <w:t>Bên cạnh đó, nhiều TBKT về giống và các biện pháp canh tác đã góp phần quan trong nâng cao năng suất, chất lượng cây trồ</w:t>
      </w:r>
      <w:r w:rsidR="00E75167" w:rsidRPr="00C34F35">
        <w:t>ng, cụ thể như sau:</w:t>
      </w:r>
    </w:p>
    <w:p w14:paraId="0F5B3578" w14:textId="77777777" w:rsidR="00940895" w:rsidRPr="00C34F35" w:rsidRDefault="00940895" w:rsidP="00615CA4">
      <w:pPr>
        <w:spacing w:after="0"/>
        <w:jc w:val="both"/>
        <w:rPr>
          <w:rFonts w:eastAsia="Times New Roman"/>
          <w:bCs/>
          <w:iCs/>
        </w:rPr>
      </w:pPr>
      <w:r w:rsidRPr="00C34F35">
        <w:rPr>
          <w:rFonts w:eastAsia="Times New Roman"/>
          <w:bCs/>
          <w:lang w:val="it-IT"/>
        </w:rPr>
        <w:t>- Tiến bộ KH</w:t>
      </w:r>
      <w:r w:rsidR="00880B76" w:rsidRPr="00C34F35">
        <w:rPr>
          <w:rFonts w:eastAsia="Times New Roman"/>
          <w:bCs/>
          <w:lang w:val="it-IT"/>
        </w:rPr>
        <w:t>CN về giống cây trồng:</w:t>
      </w:r>
      <w:r w:rsidRPr="00C34F35">
        <w:rPr>
          <w:rFonts w:eastAsia="Times New Roman"/>
          <w:bCs/>
          <w:iCs/>
        </w:rPr>
        <w:t xml:space="preserve"> </w:t>
      </w:r>
    </w:p>
    <w:p w14:paraId="391F08A6" w14:textId="77777777" w:rsidR="002E7C9A" w:rsidRPr="00C34F35" w:rsidRDefault="00940895" w:rsidP="00615CA4">
      <w:pPr>
        <w:spacing w:after="0"/>
        <w:jc w:val="both"/>
        <w:rPr>
          <w:rFonts w:eastAsia="Times New Roman"/>
          <w:bCs/>
          <w:lang w:val="it-IT"/>
        </w:rPr>
      </w:pPr>
      <w:r w:rsidRPr="00C34F35">
        <w:rPr>
          <w:rFonts w:eastAsia="Times New Roman"/>
          <w:bCs/>
          <w:iCs/>
        </w:rPr>
        <w:t xml:space="preserve">Sau 30 năm hội nhập, công tác nghiên cứu, chọn, tạo giống lúa của Việt Nam đã đạt được những thành tựu nổi bật. </w:t>
      </w:r>
      <w:r w:rsidR="002E7C9A" w:rsidRPr="00C34F35">
        <w:rPr>
          <w:rFonts w:eastAsia="Times New Roman"/>
          <w:bCs/>
          <w:iCs/>
        </w:rPr>
        <w:t xml:space="preserve">Các giống mới đã góp phần cải thiện rõ rệt năng suất cây trồng. Các giống lúa đã góp phần đưa năng suất </w:t>
      </w:r>
      <w:r w:rsidR="00014D2F" w:rsidRPr="00C34F35">
        <w:rPr>
          <w:rFonts w:eastAsia="Times New Roman"/>
          <w:bCs/>
          <w:iCs/>
        </w:rPr>
        <w:t xml:space="preserve">tiềm năng của </w:t>
      </w:r>
      <w:r w:rsidR="00E75167" w:rsidRPr="00C34F35">
        <w:rPr>
          <w:rFonts w:eastAsia="Times New Roman"/>
          <w:bCs/>
          <w:iCs/>
        </w:rPr>
        <w:t xml:space="preserve">các </w:t>
      </w:r>
      <w:r w:rsidR="00014D2F" w:rsidRPr="00C34F35">
        <w:rPr>
          <w:rFonts w:eastAsia="Times New Roman"/>
          <w:bCs/>
          <w:iCs/>
        </w:rPr>
        <w:t xml:space="preserve">giống lúa </w:t>
      </w:r>
      <w:r w:rsidR="002E7C9A" w:rsidRPr="00C34F35">
        <w:rPr>
          <w:rFonts w:eastAsia="Times New Roman"/>
          <w:bCs/>
          <w:iCs/>
        </w:rPr>
        <w:t xml:space="preserve">từ </w:t>
      </w:r>
      <w:r w:rsidR="00014D2F" w:rsidRPr="00C34F35">
        <w:rPr>
          <w:rFonts w:eastAsia="Times New Roman"/>
          <w:bCs/>
          <w:iCs/>
        </w:rPr>
        <w:t>4 tấn/ha</w:t>
      </w:r>
      <w:r w:rsidR="002E7C9A" w:rsidRPr="00C34F35">
        <w:rPr>
          <w:rFonts w:eastAsia="Times New Roman"/>
          <w:bCs/>
          <w:iCs/>
        </w:rPr>
        <w:t xml:space="preserve"> lên </w:t>
      </w:r>
      <w:r w:rsidR="00E75167" w:rsidRPr="00C34F35">
        <w:rPr>
          <w:rFonts w:eastAsia="Times New Roman"/>
          <w:bCs/>
          <w:iCs/>
        </w:rPr>
        <w:t>9</w:t>
      </w:r>
      <w:r w:rsidR="00014D2F" w:rsidRPr="00C34F35">
        <w:rPr>
          <w:rFonts w:eastAsia="Times New Roman"/>
          <w:bCs/>
          <w:iCs/>
        </w:rPr>
        <w:t xml:space="preserve"> tấn/ha</w:t>
      </w:r>
      <w:r w:rsidR="002E7C9A" w:rsidRPr="00C34F35">
        <w:rPr>
          <w:rFonts w:eastAsia="Times New Roman"/>
          <w:bCs/>
          <w:iCs/>
        </w:rPr>
        <w:t xml:space="preserve">; </w:t>
      </w:r>
      <w:r w:rsidR="00014D2F" w:rsidRPr="00C34F35">
        <w:rPr>
          <w:rFonts w:eastAsia="Times New Roman"/>
          <w:bCs/>
          <w:iCs/>
        </w:rPr>
        <w:t xml:space="preserve">của </w:t>
      </w:r>
      <w:r w:rsidR="002E7C9A" w:rsidRPr="00C34F35">
        <w:rPr>
          <w:rFonts w:eastAsia="Times New Roman"/>
          <w:bCs/>
          <w:iCs/>
        </w:rPr>
        <w:t>giống ngô từ</w:t>
      </w:r>
      <w:r w:rsidR="00014D2F" w:rsidRPr="00C34F35">
        <w:rPr>
          <w:rFonts w:eastAsia="Times New Roman"/>
          <w:bCs/>
          <w:iCs/>
        </w:rPr>
        <w:t xml:space="preserve"> </w:t>
      </w:r>
      <w:r w:rsidR="00E75167" w:rsidRPr="00C34F35">
        <w:rPr>
          <w:rFonts w:eastAsia="Times New Roman"/>
          <w:bCs/>
          <w:iCs/>
        </w:rPr>
        <w:t>3 tấn/ha lên 7</w:t>
      </w:r>
      <w:r w:rsidR="00014D2F" w:rsidRPr="00C34F35">
        <w:rPr>
          <w:rFonts w:eastAsia="Times New Roman"/>
          <w:bCs/>
          <w:iCs/>
        </w:rPr>
        <w:t xml:space="preserve"> tấn</w:t>
      </w:r>
      <w:r w:rsidR="00E75167" w:rsidRPr="00C34F35">
        <w:rPr>
          <w:rFonts w:eastAsia="Times New Roman"/>
          <w:bCs/>
          <w:iCs/>
        </w:rPr>
        <w:t>/ha</w:t>
      </w:r>
      <w:r w:rsidR="002E7C9A" w:rsidRPr="00C34F35">
        <w:rPr>
          <w:rFonts w:eastAsia="Times New Roman"/>
          <w:bCs/>
          <w:iCs/>
        </w:rPr>
        <w:t xml:space="preserve">; </w:t>
      </w:r>
      <w:r w:rsidR="00014D2F" w:rsidRPr="00C34F35">
        <w:rPr>
          <w:rFonts w:eastAsia="Times New Roman"/>
          <w:bCs/>
          <w:iCs/>
        </w:rPr>
        <w:t xml:space="preserve">của giống </w:t>
      </w:r>
      <w:r w:rsidR="002E7C9A" w:rsidRPr="00C34F35">
        <w:rPr>
          <w:rFonts w:eastAsia="Times New Roman"/>
          <w:bCs/>
          <w:iCs/>
        </w:rPr>
        <w:t xml:space="preserve">sắn </w:t>
      </w:r>
      <w:r w:rsidR="00014D2F" w:rsidRPr="00C34F35">
        <w:rPr>
          <w:rFonts w:eastAsia="Times New Roman"/>
          <w:bCs/>
          <w:iCs/>
        </w:rPr>
        <w:t>từ 10 tấn lên</w:t>
      </w:r>
      <w:r w:rsidR="00E75167" w:rsidRPr="00C34F35">
        <w:rPr>
          <w:rFonts w:eastAsia="Times New Roman"/>
          <w:bCs/>
          <w:iCs/>
        </w:rPr>
        <w:t xml:space="preserve"> 30 tấn/ha.</w:t>
      </w:r>
      <w:r w:rsidR="00014D2F" w:rsidRPr="00C34F35">
        <w:rPr>
          <w:rFonts w:eastAsia="Times New Roman"/>
          <w:bCs/>
          <w:iCs/>
        </w:rPr>
        <w:t xml:space="preserve"> </w:t>
      </w:r>
      <w:r w:rsidR="002E7C9A" w:rsidRPr="00C34F35">
        <w:rPr>
          <w:rFonts w:eastAsia="Times New Roman"/>
          <w:bCs/>
          <w:iCs/>
        </w:rPr>
        <w:t xml:space="preserve"> Các đơn vị nghiên cứu đ</w:t>
      </w:r>
      <w:r w:rsidR="002E7C9A" w:rsidRPr="00C34F35">
        <w:rPr>
          <w:rFonts w:eastAsia="Times New Roman"/>
          <w:bCs/>
          <w:lang w:val="it-IT"/>
        </w:rPr>
        <w:t xml:space="preserve">ã </w:t>
      </w:r>
      <w:r w:rsidR="00E75167" w:rsidRPr="00C34F35">
        <w:rPr>
          <w:rFonts w:eastAsia="Times New Roman"/>
          <w:bCs/>
          <w:lang w:val="it-IT"/>
        </w:rPr>
        <w:t>nỗ</w:t>
      </w:r>
      <w:r w:rsidR="002E7C9A" w:rsidRPr="00C34F35">
        <w:rPr>
          <w:rFonts w:eastAsia="Times New Roman"/>
          <w:bCs/>
          <w:lang w:val="it-IT"/>
        </w:rPr>
        <w:t xml:space="preserve"> lực thu thập, đánh giá và khai thác nguồn vật liệu bản địa và ngoại nhập để tạo ra rất nhiều giốngcây trồng cải tiến, giống lúa không quang kỳ, chịu thâm canh và có tiềm năng năng suất cao, gần như thay thế toàn bộ diện tích gieo trồng giống lúa mùa địa phương trước đây. Chính nhờ vào các giống lúa này, sản lượng lúa ở ĐBSH và ĐBSCL không ngừng gia tăng thông qua việc tăng năng suất và tăng vụ, góp </w:t>
      </w:r>
      <w:r w:rsidR="002E7C9A" w:rsidRPr="00C34F35">
        <w:rPr>
          <w:rFonts w:eastAsia="Times New Roman"/>
          <w:bCs/>
          <w:lang w:val="it-IT"/>
        </w:rPr>
        <w:lastRenderedPageBreak/>
        <w:t>phần đảm bảo an ninh lương thực và xuất khẩu cho cả nước. Nhiều giống lúa phát triển với diện tích khá lớn</w:t>
      </w:r>
      <w:r w:rsidR="00E75167" w:rsidRPr="00C34F35">
        <w:rPr>
          <w:rFonts w:eastAsia="Times New Roman"/>
          <w:bCs/>
          <w:lang w:val="it-IT"/>
        </w:rPr>
        <w:t xml:space="preserve"> như OM 5451, OM 4900, OM 6976.</w:t>
      </w:r>
      <w:r w:rsidR="002E7C9A" w:rsidRPr="00C34F35">
        <w:rPr>
          <w:rFonts w:eastAsia="Times New Roman"/>
          <w:bCs/>
          <w:lang w:val="it-IT"/>
        </w:rPr>
        <w:t>..</w:t>
      </w:r>
    </w:p>
    <w:p w14:paraId="769B89CA" w14:textId="77777777" w:rsidR="002E7C9A" w:rsidRPr="00C34F35" w:rsidRDefault="002E7C9A" w:rsidP="00615CA4">
      <w:pPr>
        <w:spacing w:after="0"/>
        <w:jc w:val="both"/>
        <w:rPr>
          <w:lang w:val="it-IT"/>
        </w:rPr>
      </w:pPr>
      <w:r w:rsidRPr="00C34F35">
        <w:rPr>
          <w:lang w:val="it-IT"/>
        </w:rPr>
        <w:t>Không chỉ tạo ra tiềm năng năng suất cao, các giống cây trồng mới cũng đang được cải tiến theo hướng chất lượng tốt; chống chịu tốt hơn với dịch bệnh và điều kiện bất thuận, góp phần tăng giá trị nông sản và giảm chi phí sản xuất. Hiện tại, bên cạnh việc nghiên cứu cải thiện về phẩm chất gạo cho phù hợp với nhu cầu tiêu thụ trong nước và xuất khẩu, nghiên cứu lai chọn các giống lúa có thời gian sinh trưởng ngắn, chống chịu được với hạn, mặn, ngập và sâu bệnh hại chính để giảm thiểu thiệt hại và hạn chế việc sử dụng thuốc BVTV cũng được quan tâm. Ngoài ra, việc nghiên cứu phục tráng và khai thác các giống lúa mùa địa phương cũng được chú trọng, qua đó xây dựng được những vùng chuyên canh lúa với chỉ đẫn địa lý hoặc nhãn hiệu chứng nhận như giống lúa Tám Hải Hậu, Sén Cù, Tài nguyên, Một Bụi đỏ…</w:t>
      </w:r>
    </w:p>
    <w:p w14:paraId="48020125" w14:textId="77777777" w:rsidR="00940895" w:rsidRPr="00C34F35" w:rsidRDefault="00940895" w:rsidP="00615CA4">
      <w:pPr>
        <w:spacing w:after="0"/>
        <w:jc w:val="both"/>
        <w:rPr>
          <w:rFonts w:ascii="Times New Roman" w:hAnsi="Times New Roman"/>
          <w:color w:val="000000"/>
          <w:szCs w:val="28"/>
          <w:lang w:val="it-IT"/>
        </w:rPr>
      </w:pPr>
      <w:r w:rsidRPr="00C34F35">
        <w:rPr>
          <w:rFonts w:ascii="Times New Roman" w:hAnsi="Times New Roman"/>
          <w:color w:val="000000"/>
          <w:szCs w:val="28"/>
          <w:lang w:val="it-IT"/>
        </w:rPr>
        <w:t>Cùng với công tác lai tạo, công nghệ sản xuất hạt giống cũng đã được phát triển bao gồm các công đoạn sản xuất giống có phẩm cấp cao, công nghệ chế biến, bao gói và xử lý hạt giống. Đặc biệt, nhiều công ty kinh doanh hạt giống ở các tỉnh phía Bắc đã quan tâm nâng cấp đầu tư trang thiết bị và công nghệ trong sản xuất hạt giống do nhu cầu sử dụng giống trên 1 đơn vị diện tích ít hơn, giá bán cao và nông dân đã thực sự nhận thức được vai trò của chất lượng hạt giống. Đối với khu vực ĐBSCL, chất lượng hạt giống cũng đã được cải thiện một bước. Theo báo cáo của cục Trồng trọt, hiện nay các doanh nghiệp/HTX/Trung tâm giống cung cấp 75% nguồn giống lúa cho sản xuất, 25% nguồn giống là do nông hộ tự sản xuất với chất lượng giống kém hơn. Hiện nay, 72% lượng giống sử dụng  trong sản xuất đã là giống xác nhận, 24% là giống thương phẩm và 4% là giống nguyên chủng.</w:t>
      </w:r>
    </w:p>
    <w:p w14:paraId="0FF2BE8A" w14:textId="77777777" w:rsidR="00940895" w:rsidRPr="00C34F35" w:rsidRDefault="00940895" w:rsidP="00615CA4">
      <w:pPr>
        <w:spacing w:after="0"/>
        <w:jc w:val="both"/>
        <w:rPr>
          <w:rFonts w:ascii="Times New Roman" w:hAnsi="Times New Roman"/>
          <w:color w:val="000000"/>
          <w:szCs w:val="28"/>
          <w:lang w:val="it-IT"/>
        </w:rPr>
      </w:pPr>
      <w:r w:rsidRPr="00C34F35">
        <w:rPr>
          <w:rFonts w:ascii="Times New Roman" w:hAnsi="Times New Roman"/>
          <w:color w:val="000000"/>
          <w:szCs w:val="28"/>
          <w:lang w:val="it-IT"/>
        </w:rPr>
        <w:t>- Tiến bộ kỹ thuật về phân bón, BVTV và quy trình canh tác</w:t>
      </w:r>
    </w:p>
    <w:p w14:paraId="6E845C4B" w14:textId="77777777" w:rsidR="00940895" w:rsidRPr="00C34F35" w:rsidRDefault="00940895" w:rsidP="00615CA4">
      <w:pPr>
        <w:spacing w:after="0"/>
        <w:jc w:val="both"/>
        <w:rPr>
          <w:rFonts w:ascii="Times New Roman" w:hAnsi="Times New Roman"/>
          <w:color w:val="000000"/>
          <w:szCs w:val="28"/>
          <w:lang w:val="it-IT"/>
        </w:rPr>
      </w:pPr>
      <w:r w:rsidRPr="00C34F35">
        <w:rPr>
          <w:rFonts w:ascii="Times New Roman" w:hAnsi="Times New Roman"/>
          <w:color w:val="000000"/>
          <w:szCs w:val="28"/>
          <w:lang w:val="it-IT"/>
        </w:rPr>
        <w:t>Rất nhiều các tiến bộ kỹ thuật về phân bón hóa học, thuốc BVTV và quy trình canh tác tiên tiến đã được đưa vào sản xuất và góp phần không nhỏ trong việc gia tăng sản lượng lúa.</w:t>
      </w:r>
    </w:p>
    <w:p w14:paraId="66D590DF" w14:textId="77777777" w:rsidR="00940895" w:rsidRPr="00C34F35" w:rsidRDefault="00940895" w:rsidP="00615CA4">
      <w:pPr>
        <w:spacing w:after="0"/>
        <w:jc w:val="both"/>
        <w:rPr>
          <w:lang w:val="it-IT"/>
        </w:rPr>
      </w:pPr>
      <w:r w:rsidRPr="00C34F35">
        <w:rPr>
          <w:lang w:val="it-IT"/>
        </w:rPr>
        <w:t xml:space="preserve">+ Phân bón: Việc đưa phân hóa học như urea, lân nung chảy và kali, cùng với giống lúa cải tiến, đã làm thay đổi diện mạo của sản xuất lúa gạo ở ĐBSCL từ hệ thống canh tác lúa nước trời sang lúa có tưới tiêu chủ động, canh tác 2-3 vụ/năm trong điều kiện thường xuyên bị thiên tài như lũ lụt, hạn, mặn… và trên nền đất bị nhiễm phèn, mặn nặng nè. Việc sử dụng phân bón hợp lý, các loại phân thế hệ mới như phân hỗn hợp, phân bón chậm tan, phân hữu cơ và hữu cơ vi sinh thế hệ mới…và bón theo vùng chuyên biệt (SSMN) theo nhu cầu dinh dưỡng đã từng bước gia tăng hiệu quả sử dụng phân bón và thân thiện hơn với môi trường. </w:t>
      </w:r>
      <w:r w:rsidR="00E75167" w:rsidRPr="00C34F35">
        <w:rPr>
          <w:lang w:val="it-IT"/>
        </w:rPr>
        <w:t xml:space="preserve">Năng suất cây trồng có thể tăng 15-80% (tùy theo cây và tùy theo đất) nhờ hiệu lực của phân bón. </w:t>
      </w:r>
    </w:p>
    <w:p w14:paraId="2A239CF2" w14:textId="77777777" w:rsidR="00940895" w:rsidRPr="00C34F35" w:rsidRDefault="00940895" w:rsidP="00615CA4">
      <w:pPr>
        <w:spacing w:after="0"/>
        <w:jc w:val="both"/>
        <w:rPr>
          <w:lang w:val="it-IT"/>
        </w:rPr>
      </w:pPr>
      <w:r w:rsidRPr="00C34F35">
        <w:rPr>
          <w:lang w:val="it-IT"/>
        </w:rPr>
        <w:t xml:space="preserve">+ Thuốc BVTV: Việc chuyển đổi nền sản xuất lúa theo hướng thâm canh, tăng vụ, không thể hiện thực nếu như không ứng dụng các thành tựu trong việc nghiên cứu các thế hệ thuốc BVTV trong quản lý ốc bươu vàng, cỏ dại và các loại sâu, bệnh hại chính. Hiện tại, các nghiên cứu ứng dụng thuốc BVTV trong </w:t>
      </w:r>
      <w:r w:rsidRPr="00C34F35">
        <w:rPr>
          <w:lang w:val="it-IT"/>
        </w:rPr>
        <w:lastRenderedPageBreak/>
        <w:t>sản xuất lúa cũng đã có nhiều chuyển biến hơn theo hướng có nguồn gốc sinh học, có thời gian bán phân hủy ngắn và ít độc hại với môi trường.</w:t>
      </w:r>
      <w:r w:rsidR="00E75167" w:rsidRPr="00C34F35">
        <w:rPr>
          <w:lang w:val="it-IT"/>
        </w:rPr>
        <w:t xml:space="preserve"> Sử dụng HCBVTV có thể giảm 20-90% thiệt hại về năng suất </w:t>
      </w:r>
      <w:r w:rsidR="00CB4F13" w:rsidRPr="00C34F35">
        <w:rPr>
          <w:lang w:val="it-IT"/>
        </w:rPr>
        <w:t>của</w:t>
      </w:r>
      <w:r w:rsidR="00E75167" w:rsidRPr="00C34F35">
        <w:rPr>
          <w:lang w:val="it-IT"/>
        </w:rPr>
        <w:t xml:space="preserve"> sâu, bệnh gây ra cho cây trồng</w:t>
      </w:r>
      <w:r w:rsidR="00CB4F13" w:rsidRPr="00C34F35">
        <w:rPr>
          <w:lang w:val="it-IT"/>
        </w:rPr>
        <w:t xml:space="preserve"> (tùy theo mức độ gây hại)</w:t>
      </w:r>
      <w:r w:rsidR="00E75167" w:rsidRPr="00C34F35">
        <w:rPr>
          <w:lang w:val="it-IT"/>
        </w:rPr>
        <w:t>.</w:t>
      </w:r>
    </w:p>
    <w:p w14:paraId="3348B2E7" w14:textId="77777777" w:rsidR="00940895" w:rsidRPr="00C34F35" w:rsidRDefault="00940895" w:rsidP="00615CA4">
      <w:pPr>
        <w:spacing w:after="0"/>
        <w:jc w:val="both"/>
        <w:rPr>
          <w:lang w:val="it-IT"/>
        </w:rPr>
      </w:pPr>
      <w:r w:rsidRPr="00C34F35">
        <w:rPr>
          <w:lang w:val="it-IT"/>
        </w:rPr>
        <w:t>+ Quy trình canh tác tiên tiến: Cùng với việc ứng dụng các tiến bộ về giống, phân bón, thuốc BVTV và chuyển hướng sang thâm canh, tăng vụ thì các nghiên cứu hoàn thiện quy trình canh tác cho từng vùng chuyên biệt ở ĐBSCL đã được các nhà khoa học nghiên cứu triển khai và áp dụng có hiệu quả trong sản xuất. Các tiến bộ này đã góp phần đưa năng suất lúa ở ĐBSCL lên mức bình quân gần 6,0 tấn/năm, mức cao nhất cho vùng lúa ở các nước nhiệt đới trên thế giới. Nhiều mô hình, luân canh hoặc xen canh hiệu quả như lúa- tôm, lúa- cá, lúa- cây màu…đã được nghiên cứu áp dụng trong sản xuất. Hiện tại các nghiên cứu về quy trình canh tác lúa tiên tiến vẫn đang tiếp tục được triển khai để cắt giảm vật tư đầu vào (giống, phân bón, thuốc BVTV và nước tưới), khí phát thải nhà kính và thân thiện hơn với môi trường, qua đócó thể giúp gia tăng thu nhập cho người nông dân.</w:t>
      </w:r>
    </w:p>
    <w:p w14:paraId="07040A3C" w14:textId="77777777" w:rsidR="00940895" w:rsidRPr="00C34F35" w:rsidRDefault="00940895" w:rsidP="00615CA4">
      <w:pPr>
        <w:spacing w:after="0"/>
        <w:jc w:val="both"/>
        <w:rPr>
          <w:lang w:val="it-IT"/>
        </w:rPr>
      </w:pPr>
      <w:r w:rsidRPr="00C34F35">
        <w:rPr>
          <w:lang w:val="it-IT"/>
        </w:rPr>
        <w:t xml:space="preserve">- Tiến bộ kỹ thuật về cơ giới hóa: </w:t>
      </w:r>
    </w:p>
    <w:p w14:paraId="410949C2" w14:textId="77777777" w:rsidR="00940895" w:rsidRPr="00C34F35" w:rsidRDefault="00940895" w:rsidP="00615CA4">
      <w:pPr>
        <w:spacing w:after="0"/>
        <w:jc w:val="both"/>
        <w:rPr>
          <w:lang w:val="it-IT"/>
        </w:rPr>
      </w:pPr>
      <w:r w:rsidRPr="00C34F35">
        <w:rPr>
          <w:lang w:val="it-IT"/>
        </w:rPr>
        <w:t>Cơ giới hóa (CGH) nông nghiệp đã giảm công lao động, bảo đảm sản xuất trong khung thời vụ tốt nhất, góp phần nâng cao năng suất, chất lượng, khả năng cạnh tranh của nông sản từ đó tạo ra các sản phẩm nông nghiệp xuất khẩu tốt. Mặt khác, CGH cũng thúc đẩy quá trình liên kết sản xuất, hình thành nhiều mô hình liên kết doanh nghiệp với nông dân sản xuất trên cánh đồng lớn kết hợp các dịch vụ gặt, sấy khô, cho thuê kho bảo quản. Theo Bộ Nông nghiệp và Phát triển nông thôn, đến 2018 trang bị động lực bình quân trong sản xuất nông nghiệp cả nước đạt khoảng 2,4 mã lực/ha canh tác, trong đó các tỉnh phía Bắc đạt khoảng 2 mã lực/ha. Số lượng máy, thiết bị phục vụ sản xuất nông nghiệp khu vực phía bắc chiếm khoảng 35%, riêng các loại máy động lực như: máy kéo, động cơ cỡ nhỏ dưới 15 mã lực chiếm khoảng 70%. Hết năm 2018, mức độ CGH ở khâu làm đất cho cây hằng năm (lúa, ngô, rau màu) đạt khoảng 94%; khâu gieo lúa bằng công cụ sạ hàng và cấy đạt 42%; khâu chăm sóc, phun thuốc BVTV (lúa, mía, chè) đạt 77%; khâu thu hoạch lúa 50% (riêng các tỉnh đồng bằng đạt 90%). Mức độ tăng trưởng số lượng máy móc, thiết bị trong sản xuất nông nghiệp tăng 2% so với năm 2017. Tại các tỉnh phía bắc, Bộ Nông nghiệp và PTNT đưa ra mục tiêu đến năm 2020 và định hướng đến năm 2030 khâu làm đất trồng lúa cơ bản được CGH, chuyển sử dụng máy kéo hai bánh sang máy kéo bốn bánh có năng suất, hiệu quả và điều kiện lao động thuận lợi hơn. Riêng vùng đồng bằng sông Hồng, đến năm 2020 mức độ CGH làm đất đạt 100%, gieo cấy đạt 70%, thu hoạch đạt 90%; khu vực Bắc Trung Bộ và miền núi phía bắc, khâu thu hoạch lúa đạt 50%.</w:t>
      </w:r>
    </w:p>
    <w:p w14:paraId="1C5F6687" w14:textId="77777777" w:rsidR="00940895" w:rsidRPr="00C34F35" w:rsidRDefault="00940895" w:rsidP="00615CA4">
      <w:pPr>
        <w:spacing w:after="0"/>
        <w:jc w:val="both"/>
        <w:rPr>
          <w:lang w:val="it-IT"/>
        </w:rPr>
      </w:pPr>
      <w:r w:rsidRPr="00C34F35">
        <w:rPr>
          <w:lang w:val="it-IT"/>
        </w:rPr>
        <w:t xml:space="preserve">Việc sử dụng công cụ và máy gieo lúa theo hàng, kỹ thuật sạ hàng là một đột phá trong kỹ thuật canh tác lúa đến nay đã được nông dân ĐBSCL ứng dụng khoảng 20% diện tích đem lại hiệu quả rất lớn: giảm 50% lượng hạt lúa giống (từ  200 - 250 kg/ha xuống còn 120 kg/ha). Bên cạnh đó, việc khuyến cáo giảm phân bón, giảm thuốc bảo vệ thực vật tăng năng suất là giải pháp chủ lực cho </w:t>
      </w:r>
      <w:r w:rsidRPr="00C34F35">
        <w:rPr>
          <w:lang w:val="it-IT"/>
        </w:rPr>
        <w:lastRenderedPageBreak/>
        <w:t>chương trình chương trình 3 giảm-3 tăng, 1 phải-5 giảm. Riêng ở Nam Bộ có khoảng 700.000ha trồng lúa áp dụng máy sạ hàng, tiết kiệm riêng về lúa giống: 100 kg/ha x 10.000 đ/kg x 700.000ha = 700 tỷ đồng/năm.</w:t>
      </w:r>
    </w:p>
    <w:p w14:paraId="12ED14B9" w14:textId="0EC93758" w:rsidR="00C850FB" w:rsidRPr="00C34F35" w:rsidRDefault="00615CA4" w:rsidP="00615CA4">
      <w:pPr>
        <w:spacing w:after="0"/>
        <w:ind w:firstLine="0"/>
        <w:jc w:val="both"/>
        <w:rPr>
          <w:b/>
          <w:i/>
          <w:lang w:val="it-IT"/>
        </w:rPr>
      </w:pPr>
      <w:r>
        <w:rPr>
          <w:b/>
          <w:i/>
          <w:lang w:val="it-IT"/>
        </w:rPr>
        <w:t xml:space="preserve">3.2. </w:t>
      </w:r>
      <w:r w:rsidR="00C850FB" w:rsidRPr="00C34F35">
        <w:rPr>
          <w:b/>
          <w:i/>
          <w:lang w:val="it-IT"/>
        </w:rPr>
        <w:t>Đóng góp của KHCN trong sản xuất chăn nuôi</w:t>
      </w:r>
      <w:r w:rsidR="003D3CBD" w:rsidRPr="00C34F35">
        <w:rPr>
          <w:b/>
          <w:i/>
          <w:lang w:val="it-IT"/>
        </w:rPr>
        <w:t>, thuỷ sản</w:t>
      </w:r>
    </w:p>
    <w:p w14:paraId="2C40C238" w14:textId="77777777" w:rsidR="00CB4F13" w:rsidRPr="00C34F35" w:rsidRDefault="007B042F" w:rsidP="00615CA4">
      <w:pPr>
        <w:spacing w:after="0"/>
        <w:jc w:val="both"/>
        <w:rPr>
          <w:lang w:val="it-IT"/>
        </w:rPr>
      </w:pPr>
      <w:r w:rsidRPr="00C34F35">
        <w:rPr>
          <w:lang w:val="it-IT"/>
        </w:rPr>
        <w:t xml:space="preserve">Bên cạnh ngành trồng trọt, </w:t>
      </w:r>
      <w:r w:rsidR="00CB4F13" w:rsidRPr="00C34F35">
        <w:rPr>
          <w:lang w:val="it-IT"/>
        </w:rPr>
        <w:t xml:space="preserve">sự tăng trưởng nhanh của ngành </w:t>
      </w:r>
      <w:r w:rsidRPr="00C34F35">
        <w:rPr>
          <w:lang w:val="it-IT"/>
        </w:rPr>
        <w:t>chăn nuôi và thủy sản cũng góp phần đáng kể t</w:t>
      </w:r>
      <w:r w:rsidR="003D3CBD" w:rsidRPr="00C34F35">
        <w:rPr>
          <w:lang w:val="it-IT"/>
        </w:rPr>
        <w:t xml:space="preserve">rong đảm bảo ANLT của Việt Nam. </w:t>
      </w:r>
    </w:p>
    <w:p w14:paraId="4B679CFC" w14:textId="77777777" w:rsidR="00203209" w:rsidRPr="00C34F35" w:rsidRDefault="00CB4F13" w:rsidP="00615CA4">
      <w:pPr>
        <w:spacing w:after="0"/>
        <w:jc w:val="both"/>
        <w:rPr>
          <w:lang w:val="it-IT"/>
        </w:rPr>
      </w:pPr>
      <w:r w:rsidRPr="00C34F35">
        <w:rPr>
          <w:lang w:val="it-IT"/>
        </w:rPr>
        <w:t>Đối với ngành chăn nuôi: Sản lượng thịt hơi (của các loại gia súc gia cầm) sản xuất được chỉ đạt 975 nghìn tấn vào năm 1991, tăng lên thành 1,996 triệu tấn năm 2001</w:t>
      </w:r>
      <w:r w:rsidR="00203209" w:rsidRPr="00C34F35">
        <w:rPr>
          <w:lang w:val="it-IT"/>
        </w:rPr>
        <w:t>, 3,6 triệu tấn năm 2010</w:t>
      </w:r>
      <w:r w:rsidRPr="00C34F35">
        <w:rPr>
          <w:lang w:val="it-IT"/>
        </w:rPr>
        <w:t xml:space="preserve"> </w:t>
      </w:r>
      <w:r w:rsidR="00203209" w:rsidRPr="00C34F35">
        <w:rPr>
          <w:lang w:val="it-IT"/>
        </w:rPr>
        <w:t>và đạt</w:t>
      </w:r>
      <w:r w:rsidRPr="00C34F35">
        <w:rPr>
          <w:lang w:val="it-IT"/>
        </w:rPr>
        <w:t xml:space="preserve"> </w:t>
      </w:r>
      <w:r w:rsidR="000C447F" w:rsidRPr="00C34F35">
        <w:rPr>
          <w:lang w:val="it-IT"/>
        </w:rPr>
        <w:t>5,4 triệu tấn thịt các loại</w:t>
      </w:r>
      <w:r w:rsidRPr="00C34F35">
        <w:rPr>
          <w:lang w:val="it-IT"/>
        </w:rPr>
        <w:t xml:space="preserve"> năm 2018</w:t>
      </w:r>
      <w:r w:rsidR="000C447F" w:rsidRPr="00C34F35">
        <w:rPr>
          <w:lang w:val="it-IT"/>
        </w:rPr>
        <w:t xml:space="preserve"> (trong đó thịt lợn chiếm đa số với gần 71% (3,8 tiệu tấn), thịt gia cầm chiếm 20,4% (1,1 triệu tấn), thịt gia súc chỉ chiếm tỷ lệ nhỏ với 8,6% (0,5 triệu tấn) trong tổng sản lượng thịt các loại</w:t>
      </w:r>
      <w:r w:rsidRPr="00C34F35">
        <w:rPr>
          <w:lang w:val="it-IT"/>
        </w:rPr>
        <w:t>). Sản lượng trứng tăng</w:t>
      </w:r>
      <w:r w:rsidR="00203209" w:rsidRPr="00C34F35">
        <w:rPr>
          <w:lang w:val="it-IT"/>
        </w:rPr>
        <w:t xml:space="preserve"> gấp 3,6 lần:</w:t>
      </w:r>
      <w:r w:rsidRPr="00C34F35">
        <w:rPr>
          <w:lang w:val="it-IT"/>
        </w:rPr>
        <w:t xml:space="preserve"> từ </w:t>
      </w:r>
      <w:r w:rsidR="00203209" w:rsidRPr="00C34F35">
        <w:rPr>
          <w:lang w:val="it-IT"/>
        </w:rPr>
        <w:t>3,2 tỷ quả năm 2010 lên</w:t>
      </w:r>
      <w:r w:rsidR="000C447F" w:rsidRPr="00C34F35">
        <w:rPr>
          <w:lang w:val="it-IT"/>
        </w:rPr>
        <w:t xml:space="preserve"> 11,6 tỷ quả trứng</w:t>
      </w:r>
      <w:r w:rsidR="00203209" w:rsidRPr="00C34F35">
        <w:rPr>
          <w:lang w:val="it-IT"/>
        </w:rPr>
        <w:t xml:space="preserve"> năm 2018. Sản lượng sữa tăng 18 lần: từ 51.000 tấn sữa tươi năm 2010 lên 937.000</w:t>
      </w:r>
      <w:r w:rsidR="000C447F" w:rsidRPr="00C34F35">
        <w:rPr>
          <w:lang w:val="it-IT"/>
        </w:rPr>
        <w:t xml:space="preserve"> tấn sữa tươi</w:t>
      </w:r>
      <w:r w:rsidR="00203209" w:rsidRPr="00C34F35">
        <w:rPr>
          <w:lang w:val="it-IT"/>
        </w:rPr>
        <w:t xml:space="preserve"> năm 2018</w:t>
      </w:r>
      <w:r w:rsidR="000C447F" w:rsidRPr="00C34F35">
        <w:rPr>
          <w:lang w:val="it-IT"/>
        </w:rPr>
        <w:t xml:space="preserve">. </w:t>
      </w:r>
      <w:r w:rsidR="006D7B3C" w:rsidRPr="00C34F35">
        <w:rPr>
          <w:lang w:val="it-IT"/>
        </w:rPr>
        <w:t>Sản lượng thịt xẻ bình quân năm 2018 đạt 39</w:t>
      </w:r>
      <w:r w:rsidR="00CF03EF" w:rsidRPr="00C34F35">
        <w:rPr>
          <w:lang w:val="it-IT"/>
        </w:rPr>
        <w:t>,9kg/người và d</w:t>
      </w:r>
      <w:r w:rsidR="006D7B3C" w:rsidRPr="00C34F35">
        <w:rPr>
          <w:lang w:val="it-IT"/>
        </w:rPr>
        <w:t>ự kiến có thể đạt 43,2 kg/người vào năm 2020</w:t>
      </w:r>
      <w:r w:rsidR="00CF03EF" w:rsidRPr="00C34F35">
        <w:rPr>
          <w:lang w:val="it-IT"/>
        </w:rPr>
        <w:t xml:space="preserve">. </w:t>
      </w:r>
      <w:r w:rsidR="006D7B3C" w:rsidRPr="00C34F35">
        <w:rPr>
          <w:lang w:val="it-IT"/>
        </w:rPr>
        <w:t>Sản lượng trứng bình quân đầu người năm 2018 đạt 120 quả/người, dự báo có thể đạt 143 quả/người năm 2020</w:t>
      </w:r>
      <w:r w:rsidR="00CF03EF" w:rsidRPr="00C34F35">
        <w:rPr>
          <w:lang w:val="it-IT"/>
        </w:rPr>
        <w:t xml:space="preserve">. </w:t>
      </w:r>
      <w:r w:rsidR="00AD2D96" w:rsidRPr="00C34F35">
        <w:rPr>
          <w:lang w:val="it-IT"/>
        </w:rPr>
        <w:t xml:space="preserve">Sản lượng sữa bình quân đầu người năm 2018 đạt 9,9 kg/người, với tốc độ tăng trưởng hiện tại thì năm 2020 sản lượng sữa bình quân có thể đạt 10,8 kg. </w:t>
      </w:r>
      <w:r w:rsidR="006D7B3C" w:rsidRPr="00C34F35">
        <w:rPr>
          <w:lang w:val="it-IT"/>
        </w:rPr>
        <w:t>Ngành chăn nuôi đang chuyển dịch từ hình thức chăn nuôi nông hộ sang hình thức chăn nuôi trang trại công nghiệp, góp phần thúc đẩy quá trình hiện đại hóa ngành chăn nuôi Việt Nam.</w:t>
      </w:r>
      <w:r w:rsidR="00CF03EF" w:rsidRPr="00C34F35">
        <w:rPr>
          <w:lang w:val="it-IT"/>
        </w:rPr>
        <w:t xml:space="preserve"> Mục tiêu đến 2030, bình quân sản phẩm chăn nuôi trên đầu người đạt từ 46 kg đến 55 kg thịt xẻ, 175 đến 230 quả trứng và 14 kg đến 22 kg sữa</w:t>
      </w:r>
      <w:r w:rsidR="00AD2D96" w:rsidRPr="00C34F35">
        <w:rPr>
          <w:lang w:val="it-IT"/>
        </w:rPr>
        <w:t>.</w:t>
      </w:r>
      <w:r w:rsidR="00D710D3" w:rsidRPr="00C34F35">
        <w:rPr>
          <w:lang w:val="it-IT"/>
        </w:rPr>
        <w:t xml:space="preserve"> </w:t>
      </w:r>
    </w:p>
    <w:p w14:paraId="60FE43B1" w14:textId="77777777" w:rsidR="009E05F0" w:rsidRPr="00C34F35" w:rsidRDefault="00203209" w:rsidP="00615CA4">
      <w:pPr>
        <w:spacing w:after="0"/>
        <w:jc w:val="both"/>
        <w:rPr>
          <w:lang w:val="it-IT"/>
        </w:rPr>
      </w:pPr>
      <w:r w:rsidRPr="00C34F35">
        <w:rPr>
          <w:lang w:val="it-IT"/>
        </w:rPr>
        <w:t>Trong giai đoạn 2010-2018, ngành chăn nuôi cũng ứng dụng thành công khoa học kỹ thuật khi sử dụng công nghệ chọn lọc và nhân giống năng suất cao trong chăn nuôi bò sữa Holstein Friesian (HF), nuôi bò bằng thức ăn hỗn hợp TMR, sản xuất tinh đông lạnh bằng công nghệ… Nhờ đó, 62.000 con giống bò sữa HF năng suất cao, (chiếm 31%  tổng đàn) cho năng suất sữa từ 6.500-7600 kg sữa/chu kỳ 305 ngày. Cũng nhờ khoa học công nghệ trong chăn nuôi, đã tạo được các tổ hợp bò lai chuyên thịt mới có tỷ lệ thịt xẻ và tăng trưởng cao hơn so với tổ hợp bò lai cũ là 30%.</w:t>
      </w:r>
      <w:r w:rsidR="009E05F0" w:rsidRPr="00C34F35">
        <w:rPr>
          <w:lang w:val="it-IT"/>
        </w:rPr>
        <w:t xml:space="preserve"> Đặc biệt, áp dụng khoa học công nghệ, lần đầu tiên ở Việt Nam thành công thụ tinh nhân tạo ngan - vịt tạo con lai ngan vịt cho năng suất rất cao từ 3,6-4kg đồng thời tạo được 4 dòng vịt siêu thịt và 6 dòng ngan lai ngan Pháp có năng suất cao; xây dựng được quy trình ấp trứng và chăn nuôi công nghiệp, chế biến các sản phẩm từ đà điểu có hiệu quả. </w:t>
      </w:r>
    </w:p>
    <w:p w14:paraId="1577B678" w14:textId="77777777" w:rsidR="00203209" w:rsidRPr="00C34F35" w:rsidRDefault="009E05F0" w:rsidP="00615CA4">
      <w:pPr>
        <w:spacing w:after="0"/>
        <w:jc w:val="both"/>
        <w:rPr>
          <w:lang w:val="it-IT"/>
        </w:rPr>
      </w:pPr>
      <w:r w:rsidRPr="00C34F35">
        <w:rPr>
          <w:lang w:val="it-IT"/>
        </w:rPr>
        <w:t>Về thú y, đã nghiên cứu và sản xuất thành công nhiều loại vắc xin cho vật nuôi để phòng bệnh viêm phổi kế phát ở lợn bị mắc bệnh tai xanh, vắc xin cúm A/H5N1, vắc xin vô hoạt phòng bệnh xuất huyết truyền nhiễm thỏ, vắc xin tứ liên phòng các bệnh tụ huyết trùng, phó thương hàn, vắc xin viêm gan ngan-vịt nhược độc đông khô… Đáng lưu ý là Việt Nam đã sản xuất được 3 loại vắc xin trước đây thường phải nhập khẩu là vắc xin phòng các bệnh lở mồm long móng, rối loạn hô hấp và sinh sản, bệnh cúm gia cầm</w:t>
      </w:r>
    </w:p>
    <w:p w14:paraId="2C9FD2EA" w14:textId="77777777" w:rsidR="006D7B3C" w:rsidRPr="00C34F35" w:rsidRDefault="009E05F0" w:rsidP="00615CA4">
      <w:pPr>
        <w:spacing w:after="0"/>
        <w:jc w:val="both"/>
        <w:rPr>
          <w:lang w:val="it-IT"/>
        </w:rPr>
      </w:pPr>
      <w:r w:rsidRPr="00C34F35">
        <w:rPr>
          <w:lang w:val="it-IT"/>
        </w:rPr>
        <w:lastRenderedPageBreak/>
        <w:t xml:space="preserve">Trong lĩnh vực thủy sản, </w:t>
      </w:r>
      <w:r w:rsidR="008B6DCC" w:rsidRPr="00C34F35">
        <w:rPr>
          <w:lang w:val="it-IT"/>
        </w:rPr>
        <w:t xml:space="preserve">nghiên cứu khoa học công nghệ (KHCN) đóng góp vai trò không nhỏ trong tăng trưởng ngành. Việt Nam </w:t>
      </w:r>
      <w:r w:rsidRPr="00C34F35">
        <w:rPr>
          <w:lang w:val="it-IT"/>
        </w:rPr>
        <w:t xml:space="preserve">đã sản xuất giống nhân tạo và nuôi thương phẩm của hơn 30 đối tượng nuôi mới có giá trị kinh tế cao góp phần đa dạng hóa sản phẩm thủy sản. Với các đối tượng nuôi chủ lực, như cá Tra đã tiến hành chọn giống theo hướng sinh trưởng nhanh, làm tăng tỷ lệ phi lê, kháng bệnh gan thận mủ và chuyển giao cá tra hậu bị chọn lọc có chất lượng di truyền tốt để tạo đàn cá bố mẹ cho các tỉnh Đồng bằng sông Cửu Long. Cũng với ứng dụng kỹ thuật tiến bộ tương tự, giống cá rô phi chọn lọc có </w:t>
      </w:r>
      <w:r w:rsidR="00F44F1A" w:rsidRPr="00C34F35">
        <w:rPr>
          <w:lang w:val="it-IT"/>
        </w:rPr>
        <w:t xml:space="preserve">tốc độ sinh trưởng vượt trội </w:t>
      </w:r>
      <w:r w:rsidRPr="00C34F35">
        <w:rPr>
          <w:lang w:val="it-IT"/>
        </w:rPr>
        <w:t>45% so với các giống cá rô phi khác đã được tạo ra.</w:t>
      </w:r>
      <w:r w:rsidR="008B6DCC" w:rsidRPr="00C34F35">
        <w:rPr>
          <w:lang w:val="it-IT"/>
        </w:rPr>
        <w:t xml:space="preserve"> Ngành đã chủ động nghiên cứu công nghệ sản xuất giống hầu hết các đối tượng thủy sản nuôi như: Tôm sú, tôm chân trắng, tôm càng xanh, cá tra, rô phi,...; đã nghiên cứu và ứng dụng công nghệ tiên tiến trong chọn tạo đàn giống bố mẹ có tính tăng trưởng nhanh đối với cá tra, cá rô phi, tôm chân trắng, tôm sú, cá chép...Tiến hành nhập và thuần hóa thành công một số đối tượng nuôi như cá hồi vân, cá tầm, cá quế..</w:t>
      </w:r>
      <w:r w:rsidRPr="00C34F35">
        <w:rPr>
          <w:lang w:val="it-IT"/>
        </w:rPr>
        <w:t xml:space="preserve"> </w:t>
      </w:r>
      <w:r w:rsidR="008B6DCC" w:rsidRPr="00C34F35">
        <w:rPr>
          <w:lang w:val="it-IT"/>
        </w:rPr>
        <w:t xml:space="preserve">Trong chế biến thủy sản, đã nghiên cứu và ứng dụng công nghệ làm lạnh nước biển, bể ngâm hạ nhiệt, khay chứa đựng, các phương tiện bốc dỡ. Làm chủ công nghệ bảo quản và vận chuyển sống đối với một số loài hải sản như cá, nhuyễn thể, giáp xác, đáp ứng nhu cầu tăng cao của người tiêu dùng, đặc biệt các đô thị lớn. </w:t>
      </w:r>
      <w:r w:rsidR="00F44F1A" w:rsidRPr="00C34F35">
        <w:rPr>
          <w:lang w:val="it-IT"/>
        </w:rPr>
        <w:t xml:space="preserve">Tổng lượng thủy sản đạt 5,13 triệu tấn năm 2010, tăng lên đến 7,28 triệu tấn năm 2017. </w:t>
      </w:r>
      <w:r w:rsidR="00D710D3" w:rsidRPr="00C34F35">
        <w:rPr>
          <w:lang w:val="it-IT"/>
        </w:rPr>
        <w:t>Mức tiêu thụ sản phẩm thủy sản theo đầu người của Việt Nam tăng trưởng h</w:t>
      </w:r>
      <w:r w:rsidR="00032ECE" w:rsidRPr="00C34F35">
        <w:rPr>
          <w:lang w:val="it-IT"/>
        </w:rPr>
        <w:t xml:space="preserve">àng năm, từ 10 kg/người năm 2000, lên mức </w:t>
      </w:r>
      <w:r w:rsidR="00D710D3" w:rsidRPr="00C34F35">
        <w:rPr>
          <w:lang w:val="it-IT"/>
        </w:rPr>
        <w:t>31 kg/người vào năm 2017 và ước đạt 33 - 35 kg/người vào năm 2020</w:t>
      </w:r>
      <w:r w:rsidR="00B964FE" w:rsidRPr="00C34F35">
        <w:rPr>
          <w:lang w:val="it-IT"/>
        </w:rPr>
        <w:t>.</w:t>
      </w:r>
    </w:p>
    <w:p w14:paraId="0A6B3321" w14:textId="77777777" w:rsidR="00A857CA" w:rsidRPr="00C34F35" w:rsidRDefault="00A857CA" w:rsidP="00615CA4">
      <w:pPr>
        <w:spacing w:after="0"/>
        <w:jc w:val="both"/>
        <w:rPr>
          <w:lang w:val="it-IT"/>
        </w:rPr>
      </w:pPr>
      <w:r w:rsidRPr="00C34F35">
        <w:rPr>
          <w:lang w:val="it-IT"/>
        </w:rPr>
        <w:t>Về mặt dinh dưỡng, lượng calo trên đầu người của Việt Nam</w:t>
      </w:r>
      <w:r w:rsidR="005C6075" w:rsidRPr="00C34F35">
        <w:rPr>
          <w:lang w:val="it-IT"/>
        </w:rPr>
        <w:t xml:space="preserve"> </w:t>
      </w:r>
      <w:r w:rsidRPr="00C34F35">
        <w:rPr>
          <w:lang w:val="it-IT"/>
        </w:rPr>
        <w:t>trong giai đoạn 2009-2013 ước tính khoảng 2.698 kcal mỗi ngày,</w:t>
      </w:r>
      <w:r w:rsidR="00E3613E" w:rsidRPr="00C34F35">
        <w:rPr>
          <w:lang w:val="it-IT"/>
        </w:rPr>
        <w:t xml:space="preserve"> </w:t>
      </w:r>
      <w:r w:rsidRPr="00C34F35">
        <w:rPr>
          <w:lang w:val="it-IT"/>
        </w:rPr>
        <w:t>cao hơn nhu cầu tối thi</w:t>
      </w:r>
      <w:r w:rsidR="00E3613E" w:rsidRPr="00C34F35">
        <w:rPr>
          <w:lang w:val="it-IT"/>
        </w:rPr>
        <w:t>ểu là 1.810 kcal / ngày</w:t>
      </w:r>
      <w:r w:rsidRPr="00C34F35">
        <w:rPr>
          <w:lang w:val="it-IT"/>
        </w:rPr>
        <w:t>. Tuy nhiên,</w:t>
      </w:r>
      <w:r w:rsidR="005C6075" w:rsidRPr="00C34F35">
        <w:rPr>
          <w:lang w:val="it-IT"/>
        </w:rPr>
        <w:t xml:space="preserve"> </w:t>
      </w:r>
      <w:r w:rsidRPr="00C34F35">
        <w:rPr>
          <w:lang w:val="it-IT"/>
        </w:rPr>
        <w:t>trong một thời gian dài, an ninh lương thực chủ yếu dựa vào gạo</w:t>
      </w:r>
      <w:r w:rsidR="005C6075" w:rsidRPr="00C34F35">
        <w:rPr>
          <w:lang w:val="it-IT"/>
        </w:rPr>
        <w:t xml:space="preserve"> </w:t>
      </w:r>
      <w:r w:rsidRPr="00C34F35">
        <w:rPr>
          <w:lang w:val="it-IT"/>
        </w:rPr>
        <w:t>như là nguồn dinh dưỡng chủ đạo, do đó tình trạng suy dinh</w:t>
      </w:r>
      <w:r w:rsidR="005C6075" w:rsidRPr="00C34F35">
        <w:rPr>
          <w:lang w:val="it-IT"/>
        </w:rPr>
        <w:t xml:space="preserve"> </w:t>
      </w:r>
      <w:r w:rsidRPr="00C34F35">
        <w:rPr>
          <w:lang w:val="it-IT"/>
        </w:rPr>
        <w:t>dưỡng vẫn tồn tại. Mặc dù có tới một nửa thu nhập của</w:t>
      </w:r>
      <w:r w:rsidR="00E3613E" w:rsidRPr="00C34F35">
        <w:rPr>
          <w:lang w:val="it-IT"/>
        </w:rPr>
        <w:t xml:space="preserve"> </w:t>
      </w:r>
      <w:r w:rsidRPr="00C34F35">
        <w:rPr>
          <w:lang w:val="it-IT"/>
        </w:rPr>
        <w:t>gia đình được d</w:t>
      </w:r>
      <w:r w:rsidR="00E3613E" w:rsidRPr="00C34F35">
        <w:rPr>
          <w:lang w:val="it-IT"/>
        </w:rPr>
        <w:t>ành cho chi tiêu lương thực</w:t>
      </w:r>
      <w:r w:rsidRPr="00C34F35">
        <w:rPr>
          <w:lang w:val="it-IT"/>
        </w:rPr>
        <w:t xml:space="preserve">, </w:t>
      </w:r>
      <w:r w:rsidR="00AD2D96" w:rsidRPr="00C34F35">
        <w:rPr>
          <w:lang w:val="it-IT"/>
        </w:rPr>
        <w:t xml:space="preserve">vẫn có </w:t>
      </w:r>
      <w:r w:rsidRPr="00C34F35">
        <w:rPr>
          <w:lang w:val="it-IT"/>
        </w:rPr>
        <w:t>khoảng 15%</w:t>
      </w:r>
      <w:r w:rsidR="005C6075" w:rsidRPr="00C34F35">
        <w:rPr>
          <w:lang w:val="it-IT"/>
        </w:rPr>
        <w:t xml:space="preserve"> </w:t>
      </w:r>
      <w:r w:rsidRPr="00C34F35">
        <w:rPr>
          <w:lang w:val="it-IT"/>
        </w:rPr>
        <w:t>trẻ em bị thiếu cân nặng và trên 6% trẻ em bị thiếu dinh dưỡng</w:t>
      </w:r>
      <w:r w:rsidR="00E3613E" w:rsidRPr="00C34F35">
        <w:rPr>
          <w:lang w:val="it-IT"/>
        </w:rPr>
        <w:t xml:space="preserve"> </w:t>
      </w:r>
      <w:r w:rsidRPr="00C34F35">
        <w:rPr>
          <w:lang w:val="it-IT"/>
        </w:rPr>
        <w:t>nghiêm trọng tr</w:t>
      </w:r>
      <w:r w:rsidR="00E3613E" w:rsidRPr="00C34F35">
        <w:rPr>
          <w:lang w:val="it-IT"/>
        </w:rPr>
        <w:t>ong giai đoạn 2008-2013</w:t>
      </w:r>
      <w:r w:rsidRPr="00C34F35">
        <w:rPr>
          <w:lang w:val="it-IT"/>
        </w:rPr>
        <w:t>. Vấn đề này đặc</w:t>
      </w:r>
      <w:r w:rsidR="005C6075" w:rsidRPr="00C34F35">
        <w:rPr>
          <w:lang w:val="it-IT"/>
        </w:rPr>
        <w:t xml:space="preserve"> </w:t>
      </w:r>
      <w:r w:rsidRPr="00C34F35">
        <w:rPr>
          <w:lang w:val="it-IT"/>
        </w:rPr>
        <w:t>biệt đáng lo ngại</w:t>
      </w:r>
      <w:r w:rsidR="00E3613E" w:rsidRPr="00C34F35">
        <w:rPr>
          <w:lang w:val="it-IT"/>
        </w:rPr>
        <w:t xml:space="preserve"> </w:t>
      </w:r>
      <w:r w:rsidRPr="00C34F35">
        <w:rPr>
          <w:lang w:val="it-IT"/>
        </w:rPr>
        <w:t>trong các cộng đồng dân tộc thiểu số</w:t>
      </w:r>
      <w:r w:rsidR="00AD2D96" w:rsidRPr="00C34F35">
        <w:rPr>
          <w:lang w:val="it-IT"/>
        </w:rPr>
        <w:t xml:space="preserve"> với khoảng 20 triệu người</w:t>
      </w:r>
      <w:r w:rsidRPr="00C34F35">
        <w:rPr>
          <w:lang w:val="it-IT"/>
        </w:rPr>
        <w:t>, tại đó sự</w:t>
      </w:r>
      <w:r w:rsidR="005C6075" w:rsidRPr="00C34F35">
        <w:rPr>
          <w:lang w:val="it-IT"/>
        </w:rPr>
        <w:t xml:space="preserve"> </w:t>
      </w:r>
      <w:r w:rsidRPr="00C34F35">
        <w:rPr>
          <w:lang w:val="it-IT"/>
        </w:rPr>
        <w:t>trì trệ trong việc cải thiện tình trạng suy dinh</w:t>
      </w:r>
      <w:r w:rsidR="00E3613E" w:rsidRPr="00C34F35">
        <w:rPr>
          <w:lang w:val="it-IT"/>
        </w:rPr>
        <w:t xml:space="preserve"> </w:t>
      </w:r>
      <w:r w:rsidRPr="00C34F35">
        <w:rPr>
          <w:lang w:val="it-IT"/>
        </w:rPr>
        <w:t>dưỡng ở trẻ em</w:t>
      </w:r>
      <w:r w:rsidR="005C6075" w:rsidRPr="00C34F35">
        <w:rPr>
          <w:lang w:val="it-IT"/>
        </w:rPr>
        <w:t xml:space="preserve"> </w:t>
      </w:r>
      <w:r w:rsidRPr="00C34F35">
        <w:rPr>
          <w:lang w:val="it-IT"/>
        </w:rPr>
        <w:t>còn gắn với sự thiếu vắ</w:t>
      </w:r>
      <w:r w:rsidR="00AD2D96" w:rsidRPr="00C34F35">
        <w:rPr>
          <w:lang w:val="it-IT"/>
        </w:rPr>
        <w:t>ng các cơ sở vệ sinh sạch sẽ</w:t>
      </w:r>
      <w:r w:rsidRPr="00C34F35">
        <w:rPr>
          <w:lang w:val="it-IT"/>
        </w:rPr>
        <w:t>.</w:t>
      </w:r>
    </w:p>
    <w:p w14:paraId="4D951D7A" w14:textId="77777777" w:rsidR="00036EEA" w:rsidRPr="00C34F35" w:rsidRDefault="00036EEA" w:rsidP="00615CA4">
      <w:pPr>
        <w:spacing w:after="0"/>
        <w:ind w:firstLine="0"/>
        <w:jc w:val="both"/>
        <w:rPr>
          <w:rFonts w:ascii="Times New Roman" w:eastAsia="Times New Roman" w:hAnsi="Times New Roman"/>
          <w:color w:val="000000"/>
          <w:szCs w:val="28"/>
          <w:lang w:val="it-IT"/>
        </w:rPr>
      </w:pPr>
      <w:r w:rsidRPr="00C34F35">
        <w:rPr>
          <w:rFonts w:ascii="Times New Roman" w:eastAsia="Times New Roman" w:hAnsi="Times New Roman"/>
          <w:b/>
          <w:bCs/>
          <w:iCs/>
          <w:color w:val="000000"/>
          <w:szCs w:val="28"/>
          <w:lang w:val="it-IT"/>
        </w:rPr>
        <w:t>4. Các tồn tại</w:t>
      </w:r>
      <w:r w:rsidRPr="00C34F35">
        <w:rPr>
          <w:rFonts w:ascii="Times New Roman" w:eastAsia="Times New Roman" w:hAnsi="Times New Roman"/>
          <w:color w:val="000000"/>
          <w:szCs w:val="28"/>
          <w:lang w:val="it-IT"/>
        </w:rPr>
        <w:t xml:space="preserve"> </w:t>
      </w:r>
      <w:r w:rsidRPr="00C34F35">
        <w:rPr>
          <w:rFonts w:ascii="Times New Roman" w:eastAsia="Times New Roman" w:hAnsi="Times New Roman"/>
          <w:b/>
          <w:color w:val="000000"/>
          <w:szCs w:val="28"/>
          <w:lang w:val="it-IT"/>
        </w:rPr>
        <w:t>trong nghiên cứu khoa học và phát triển công nghệ vào đảm bảo ANLT và an ninh dinh dưỡng đến 2030</w:t>
      </w:r>
    </w:p>
    <w:p w14:paraId="6C98BCC4" w14:textId="7C22405A" w:rsidR="00654289" w:rsidRPr="00C34F35" w:rsidRDefault="00615CA4" w:rsidP="00615CA4">
      <w:pPr>
        <w:spacing w:after="0"/>
        <w:jc w:val="both"/>
        <w:rPr>
          <w:lang w:val="it-IT"/>
        </w:rPr>
      </w:pPr>
      <w:r>
        <w:rPr>
          <w:lang w:val="it-IT"/>
        </w:rPr>
        <w:t xml:space="preserve">- </w:t>
      </w:r>
      <w:r w:rsidR="00AC1910" w:rsidRPr="00C34F35">
        <w:rPr>
          <w:lang w:val="it-IT"/>
        </w:rPr>
        <w:t>Trong một thời gian dài, nghiên cứu khoa học và phát triển công nghệ trong nông nghiệp tại Việt N</w:t>
      </w:r>
      <w:r w:rsidR="00C90611" w:rsidRPr="00C34F35">
        <w:rPr>
          <w:lang w:val="it-IT"/>
        </w:rPr>
        <w:t>am chỉ tập trung vào tăng năng s</w:t>
      </w:r>
      <w:r w:rsidR="00AC1910" w:rsidRPr="00C34F35">
        <w:rPr>
          <w:lang w:val="it-IT"/>
        </w:rPr>
        <w:t>uất, sản lượng mà chưa chú trọng vào chất lượng.</w:t>
      </w:r>
      <w:r w:rsidR="00654289" w:rsidRPr="00C34F35">
        <w:rPr>
          <w:lang w:val="it-IT"/>
        </w:rPr>
        <w:t xml:space="preserve"> Nghiên cứu khoa học chủ yếu dựa vào kỹ thuật lai tạo</w:t>
      </w:r>
      <w:r w:rsidR="006417B2" w:rsidRPr="00C34F35">
        <w:rPr>
          <w:lang w:val="it-IT"/>
        </w:rPr>
        <w:t>, quan sát truyền thống, thiếu</w:t>
      </w:r>
      <w:r w:rsidR="00654289" w:rsidRPr="00C34F35">
        <w:rPr>
          <w:lang w:val="it-IT"/>
        </w:rPr>
        <w:t xml:space="preserve"> sự hỗ trợ tích cực của công nghệ sinh học, công nghệ thông tin và các công cụ nghiên cứu </w:t>
      </w:r>
      <w:r w:rsidR="00C90611" w:rsidRPr="00C34F35">
        <w:rPr>
          <w:lang w:val="it-IT"/>
        </w:rPr>
        <w:t xml:space="preserve">chính xác, </w:t>
      </w:r>
      <w:r w:rsidR="00654289" w:rsidRPr="00C34F35">
        <w:rPr>
          <w:lang w:val="it-IT"/>
        </w:rPr>
        <w:t>hiện đại</w:t>
      </w:r>
      <w:r w:rsidR="00C90611" w:rsidRPr="00C34F35">
        <w:rPr>
          <w:lang w:val="it-IT"/>
        </w:rPr>
        <w:t>.</w:t>
      </w:r>
    </w:p>
    <w:p w14:paraId="3A8E972D" w14:textId="6251F59D" w:rsidR="00AC1910" w:rsidRPr="00C34F35" w:rsidRDefault="00615CA4" w:rsidP="00615CA4">
      <w:pPr>
        <w:spacing w:after="0"/>
        <w:jc w:val="both"/>
        <w:rPr>
          <w:lang w:val="it-IT"/>
        </w:rPr>
      </w:pPr>
      <w:r>
        <w:rPr>
          <w:lang w:val="it-IT"/>
        </w:rPr>
        <w:t xml:space="preserve">- </w:t>
      </w:r>
      <w:r w:rsidR="00AC1910" w:rsidRPr="00C34F35">
        <w:rPr>
          <w:lang w:val="it-IT"/>
        </w:rPr>
        <w:t>Hàm lượng khoa học công nghệ trong sản phẩm nông nghiệp còn thấp, đặc biệt là đối với sản phẩm chế biến sâu</w:t>
      </w:r>
      <w:r w:rsidR="006A2286" w:rsidRPr="00C34F35">
        <w:rPr>
          <w:lang w:val="it-IT"/>
        </w:rPr>
        <w:t>.</w:t>
      </w:r>
      <w:r w:rsidR="002D56B8" w:rsidRPr="00C34F35">
        <w:rPr>
          <w:lang w:val="it-IT"/>
        </w:rPr>
        <w:t xml:space="preserve"> C</w:t>
      </w:r>
      <w:r w:rsidR="00654289" w:rsidRPr="00C34F35">
        <w:rPr>
          <w:lang w:val="it-IT"/>
        </w:rPr>
        <w:t>ông nghệ</w:t>
      </w:r>
      <w:r w:rsidR="002D56B8" w:rsidRPr="00C34F35">
        <w:rPr>
          <w:lang w:val="it-IT"/>
        </w:rPr>
        <w:t xml:space="preserve"> bảo quản và chế biến lương thực chưa được chú ý đúng mức, đầu tư cho công nghệ thu hoạch, bảo quản còn thấp</w:t>
      </w:r>
      <w:r w:rsidR="009A5177" w:rsidRPr="00C34F35">
        <w:rPr>
          <w:lang w:val="it-IT"/>
        </w:rPr>
        <w:t>.</w:t>
      </w:r>
    </w:p>
    <w:p w14:paraId="0B4A6973" w14:textId="5EA8AB7C" w:rsidR="009A5177" w:rsidRPr="00C34F35" w:rsidRDefault="00615CA4" w:rsidP="00615CA4">
      <w:pPr>
        <w:spacing w:after="0"/>
        <w:jc w:val="both"/>
        <w:rPr>
          <w:lang w:val="it-IT"/>
        </w:rPr>
      </w:pPr>
      <w:r>
        <w:rPr>
          <w:lang w:val="it-IT"/>
        </w:rPr>
        <w:lastRenderedPageBreak/>
        <w:t xml:space="preserve">- </w:t>
      </w:r>
      <w:r w:rsidR="00877280" w:rsidRPr="00C34F35">
        <w:rPr>
          <w:lang w:val="it-IT"/>
        </w:rPr>
        <w:t>Còn dựa nhiều vào khai thác, chưa chú trọng sử dụng một cách hiệu quả các nguồn tài nguyên đặc biệt là đất và nước.</w:t>
      </w:r>
    </w:p>
    <w:p w14:paraId="40BC1AEC" w14:textId="0D16D517" w:rsidR="00AC1910" w:rsidRPr="00C34F35" w:rsidRDefault="00615CA4" w:rsidP="00615CA4">
      <w:pPr>
        <w:spacing w:after="0"/>
        <w:jc w:val="both"/>
        <w:rPr>
          <w:lang w:val="it-IT"/>
        </w:rPr>
      </w:pPr>
      <w:r>
        <w:rPr>
          <w:lang w:val="it-IT"/>
        </w:rPr>
        <w:t xml:space="preserve">- </w:t>
      </w:r>
      <w:r w:rsidR="00AC1910" w:rsidRPr="00C34F35">
        <w:rPr>
          <w:lang w:val="it-IT"/>
        </w:rPr>
        <w:t>Thiếu đầu tư KHCN cho sản xuất nông nghiệp thông minh thích ứng với biến đổi khí hậu.</w:t>
      </w:r>
    </w:p>
    <w:p w14:paraId="0B61A7C7" w14:textId="624EEFB4" w:rsidR="006A2286" w:rsidRPr="00C34F35" w:rsidRDefault="00615CA4" w:rsidP="00615CA4">
      <w:pPr>
        <w:spacing w:after="0"/>
        <w:jc w:val="both"/>
        <w:rPr>
          <w:lang w:val="it-IT"/>
        </w:rPr>
      </w:pPr>
      <w:r>
        <w:rPr>
          <w:lang w:val="it-IT"/>
        </w:rPr>
        <w:t xml:space="preserve">- </w:t>
      </w:r>
      <w:r w:rsidR="006A2286" w:rsidRPr="00C34F35">
        <w:rPr>
          <w:lang w:val="it-IT"/>
        </w:rPr>
        <w:t xml:space="preserve">Đầu tư vào nông nghiệp theo chuỗi giá trị liên kết với nông dân từ sản xuất đến tiêu thụ sản phẩm còn yếu. </w:t>
      </w:r>
    </w:p>
    <w:p w14:paraId="3C6E412E" w14:textId="2E36FE76" w:rsidR="00AC1910" w:rsidRPr="00C34F35" w:rsidRDefault="00615CA4" w:rsidP="00615CA4">
      <w:pPr>
        <w:spacing w:after="0"/>
        <w:jc w:val="both"/>
        <w:rPr>
          <w:lang w:val="it-IT"/>
        </w:rPr>
      </w:pPr>
      <w:r>
        <w:rPr>
          <w:lang w:val="it-IT"/>
        </w:rPr>
        <w:t xml:space="preserve">- </w:t>
      </w:r>
      <w:r w:rsidR="006A2286" w:rsidRPr="00C34F35">
        <w:rPr>
          <w:lang w:val="it-IT"/>
        </w:rPr>
        <w:t>Đầu tư KHCN về sản xuất nông nghiệp ứng dụng công nghệ cao</w:t>
      </w:r>
      <w:r w:rsidR="003D3CBD" w:rsidRPr="00C34F35">
        <w:rPr>
          <w:lang w:val="it-IT"/>
        </w:rPr>
        <w:t xml:space="preserve"> chưa</w:t>
      </w:r>
      <w:r w:rsidR="006A2286" w:rsidRPr="00C34F35">
        <w:rPr>
          <w:lang w:val="it-IT"/>
        </w:rPr>
        <w:t xml:space="preserve"> đi vào chiều sâu; quy mô và hoạt động của các doanh nghiệp khoa học công nghệ còn khiêm tốn.</w:t>
      </w:r>
    </w:p>
    <w:p w14:paraId="6CC74AEA" w14:textId="61C6CB90" w:rsidR="000F3FE8" w:rsidRPr="00C34F35" w:rsidRDefault="00615CA4" w:rsidP="00615CA4">
      <w:pPr>
        <w:spacing w:after="0"/>
        <w:jc w:val="both"/>
        <w:rPr>
          <w:lang w:val="it-IT"/>
        </w:rPr>
      </w:pPr>
      <w:r w:rsidRPr="00615CA4">
        <w:rPr>
          <w:spacing w:val="-4"/>
          <w:lang w:val="it-IT"/>
        </w:rPr>
        <w:t xml:space="preserve">- </w:t>
      </w:r>
      <w:r w:rsidR="000F3FE8" w:rsidRPr="00615CA4">
        <w:rPr>
          <w:spacing w:val="-4"/>
          <w:lang w:val="it-IT"/>
        </w:rPr>
        <w:t>Hoạt động KHCN nhìn chung hiệu quả chưa cao, số lượng các sản phẩm liên quan đến khoa học ứng dụng cũng như các sản phẩm khoa học tạo ra từ nguồn ngân sách nhà nước được thương mại hóa còn ít, ứng dụng thực tiễn còn thấp</w:t>
      </w:r>
      <w:r w:rsidR="000F3FE8" w:rsidRPr="00C34F35">
        <w:rPr>
          <w:lang w:val="it-IT"/>
        </w:rPr>
        <w:t>.</w:t>
      </w:r>
    </w:p>
    <w:p w14:paraId="3491DE9B" w14:textId="77777777" w:rsidR="00036EEA" w:rsidRPr="00C34F35" w:rsidRDefault="009A5177" w:rsidP="00615CA4">
      <w:pPr>
        <w:spacing w:after="0"/>
        <w:ind w:firstLine="0"/>
        <w:jc w:val="both"/>
        <w:rPr>
          <w:rFonts w:ascii="Times New Roman" w:eastAsia="Times New Roman" w:hAnsi="Times New Roman"/>
          <w:b/>
          <w:bCs/>
          <w:iCs/>
          <w:color w:val="000000"/>
          <w:szCs w:val="28"/>
          <w:lang w:val="it-IT"/>
        </w:rPr>
      </w:pPr>
      <w:r w:rsidRPr="00C34F35">
        <w:rPr>
          <w:rFonts w:ascii="Times New Roman" w:eastAsia="Times New Roman" w:hAnsi="Times New Roman"/>
          <w:b/>
          <w:bCs/>
          <w:iCs/>
          <w:color w:val="000000"/>
          <w:szCs w:val="28"/>
          <w:lang w:val="it-IT"/>
        </w:rPr>
        <w:t>5</w:t>
      </w:r>
      <w:r w:rsidR="00036EEA" w:rsidRPr="00C34F35">
        <w:rPr>
          <w:rFonts w:ascii="Times New Roman" w:eastAsia="Times New Roman" w:hAnsi="Times New Roman"/>
          <w:b/>
          <w:bCs/>
          <w:iCs/>
          <w:color w:val="000000"/>
          <w:szCs w:val="28"/>
          <w:lang w:val="it-IT"/>
        </w:rPr>
        <w:t xml:space="preserve">. Định hướng </w:t>
      </w:r>
    </w:p>
    <w:p w14:paraId="5B15B3DA" w14:textId="054434E3" w:rsidR="009A5177" w:rsidRPr="00C34F35" w:rsidRDefault="009A5177" w:rsidP="00615CA4">
      <w:pPr>
        <w:spacing w:after="0"/>
        <w:jc w:val="both"/>
        <w:rPr>
          <w:lang w:val="it-IT"/>
        </w:rPr>
      </w:pPr>
      <w:r w:rsidRPr="00C34F35">
        <w:rPr>
          <w:lang w:val="it-IT"/>
        </w:rPr>
        <w:t xml:space="preserve">Với 3 tiêu chí đặt ra cho ANLT KHCN nông nghiệp trong giai đoạn mới phải đảm bảo tạo tiền đề để phát triển một nền sản </w:t>
      </w:r>
      <w:r w:rsidR="006417B2" w:rsidRPr="00C34F35">
        <w:rPr>
          <w:lang w:val="it-IT"/>
        </w:rPr>
        <w:t>đáp ứng 4</w:t>
      </w:r>
      <w:r w:rsidRPr="00C34F35">
        <w:rPr>
          <w:lang w:val="it-IT"/>
        </w:rPr>
        <w:t xml:space="preserve"> tiêu chí:</w:t>
      </w:r>
      <w:r w:rsidR="006417B2" w:rsidRPr="00C34F35">
        <w:rPr>
          <w:lang w:val="it-IT"/>
        </w:rPr>
        <w:t xml:space="preserve"> chất lượng;</w:t>
      </w:r>
      <w:r w:rsidRPr="00C34F35">
        <w:rPr>
          <w:lang w:val="it-IT"/>
        </w:rPr>
        <w:t xml:space="preserve"> an toàn</w:t>
      </w:r>
      <w:r w:rsidR="006417B2" w:rsidRPr="00C34F35">
        <w:rPr>
          <w:lang w:val="it-IT"/>
        </w:rPr>
        <w:t xml:space="preserve"> thực phẩm;</w:t>
      </w:r>
      <w:r w:rsidRPr="00C34F35">
        <w:rPr>
          <w:lang w:val="it-IT"/>
        </w:rPr>
        <w:t xml:space="preserve"> </w:t>
      </w:r>
      <w:r w:rsidR="006417B2" w:rsidRPr="00C34F35">
        <w:rPr>
          <w:lang w:val="it-IT"/>
        </w:rPr>
        <w:t xml:space="preserve">rủi ro thấp, </w:t>
      </w:r>
      <w:r w:rsidRPr="00C34F35">
        <w:rPr>
          <w:lang w:val="it-IT"/>
        </w:rPr>
        <w:t xml:space="preserve">hiệu </w:t>
      </w:r>
      <w:r w:rsidR="006417B2" w:rsidRPr="00C34F35">
        <w:rPr>
          <w:lang w:val="it-IT"/>
        </w:rPr>
        <w:t>quả kinh tế cao;</w:t>
      </w:r>
      <w:r w:rsidRPr="00C34F35">
        <w:rPr>
          <w:lang w:val="it-IT"/>
        </w:rPr>
        <w:t xml:space="preserve"> sử dụng hiệu quả tài nguyên, thân thiện với môi trường và thích ứng với biến đổi khí hậu.</w:t>
      </w:r>
    </w:p>
    <w:p w14:paraId="6AA1A056" w14:textId="77777777" w:rsidR="009A5177" w:rsidRPr="00615CA4" w:rsidRDefault="009A5177" w:rsidP="00615CA4">
      <w:pPr>
        <w:spacing w:after="0"/>
        <w:jc w:val="both"/>
        <w:rPr>
          <w:spacing w:val="-4"/>
          <w:lang w:val="it-IT"/>
        </w:rPr>
      </w:pPr>
      <w:r w:rsidRPr="00615CA4">
        <w:rPr>
          <w:spacing w:val="-4"/>
          <w:lang w:val="it-IT"/>
        </w:rPr>
        <w:t>Để đáp ứng các yêu cầu trên, KHCN cần tập trung vào một số trọng tâm sau:</w:t>
      </w:r>
    </w:p>
    <w:p w14:paraId="559103E5" w14:textId="3418F4A7" w:rsidR="006E18EC" w:rsidRPr="00C34F35" w:rsidRDefault="00615CA4" w:rsidP="00615CA4">
      <w:pPr>
        <w:tabs>
          <w:tab w:val="left" w:pos="142"/>
        </w:tabs>
        <w:spacing w:after="0"/>
        <w:jc w:val="both"/>
        <w:rPr>
          <w:lang w:val="it-IT"/>
        </w:rPr>
      </w:pPr>
      <w:r>
        <w:rPr>
          <w:lang w:val="it-IT"/>
        </w:rPr>
        <w:t xml:space="preserve">- </w:t>
      </w:r>
      <w:r w:rsidR="006E18EC" w:rsidRPr="00C34F35">
        <w:rPr>
          <w:lang w:val="it-IT"/>
        </w:rPr>
        <w:t>Đẩy mạnh khai thác tài nguyên di truyền (</w:t>
      </w:r>
      <w:r w:rsidR="000C447F" w:rsidRPr="00C34F35">
        <w:rPr>
          <w:lang w:val="it-IT"/>
        </w:rPr>
        <w:t xml:space="preserve">cây trồng, vật nuôi </w:t>
      </w:r>
      <w:r w:rsidR="006E18EC" w:rsidRPr="00C34F35">
        <w:rPr>
          <w:lang w:val="it-IT"/>
        </w:rPr>
        <w:t>bản địa và nhập nội) cho n</w:t>
      </w:r>
      <w:r w:rsidR="006E18EC" w:rsidRPr="00C34F35">
        <w:rPr>
          <w:lang w:val="vi-VN"/>
        </w:rPr>
        <w:t xml:space="preserve">ghiên cứu ứng dụng chọn tạo, nhân giống </w:t>
      </w:r>
      <w:r w:rsidR="000C447F" w:rsidRPr="00C34F35">
        <w:rPr>
          <w:lang w:val="it-IT"/>
        </w:rPr>
        <w:t xml:space="preserve">cây trồng, vật nuôi </w:t>
      </w:r>
      <w:r w:rsidR="006E18EC" w:rsidRPr="00C34F35">
        <w:rPr>
          <w:lang w:val="vi-VN"/>
        </w:rPr>
        <w:t>mới trên cơ sở kết</w:t>
      </w:r>
      <w:r w:rsidR="006E18EC" w:rsidRPr="00C34F35">
        <w:rPr>
          <w:lang w:val="it-IT"/>
        </w:rPr>
        <w:t xml:space="preserve"> hợp hài hòa công nghệ mới với phương pháp truyền thống, đáp ứng nhu cầu thị trường và điều kiện sản xuất thực tế; bảo hộ tốt sở hữu trí tuệ trong phát triển sản phẩm, nhất là đặc sản, sản phẩm truyền thống</w:t>
      </w:r>
    </w:p>
    <w:p w14:paraId="374F3D50" w14:textId="6C367E1B" w:rsidR="006E18EC" w:rsidRPr="00C34F35" w:rsidRDefault="00615CA4" w:rsidP="00615CA4">
      <w:pPr>
        <w:tabs>
          <w:tab w:val="left" w:pos="142"/>
        </w:tabs>
        <w:spacing w:after="0"/>
        <w:jc w:val="both"/>
        <w:rPr>
          <w:lang w:val="it-IT"/>
        </w:rPr>
      </w:pPr>
      <w:r>
        <w:rPr>
          <w:lang w:val="it-IT"/>
        </w:rPr>
        <w:t xml:space="preserve">- </w:t>
      </w:r>
      <w:r w:rsidR="006E18EC" w:rsidRPr="00C34F35">
        <w:rPr>
          <w:lang w:val="it-IT"/>
        </w:rPr>
        <w:t>Áp dụng nhanh các tiến bộ kỹ thuật mới, công nghệ tiên tiến, công nghệ sinh học vào sản xuất</w:t>
      </w:r>
      <w:r w:rsidR="009A5177" w:rsidRPr="00C34F35">
        <w:rPr>
          <w:lang w:val="it-IT"/>
        </w:rPr>
        <w:t>, chế biến</w:t>
      </w:r>
      <w:r w:rsidR="006E18EC" w:rsidRPr="00C34F35">
        <w:rPr>
          <w:lang w:val="it-IT"/>
        </w:rPr>
        <w:t xml:space="preserve"> và bảo quản sau thu hoạch; đặc biệt ưu tiên ứng dụng công nghệ sản xuất giống bằng phương pháp nuôi cấy mô nhằm tạo bộ giống tốt, đồng đều và sạch bệnh để trồng trên các vùng chuyển đổi. </w:t>
      </w:r>
    </w:p>
    <w:p w14:paraId="75EFE6B9" w14:textId="6303CEC6" w:rsidR="006E18EC" w:rsidRPr="00C34F35" w:rsidRDefault="00615CA4" w:rsidP="00615CA4">
      <w:pPr>
        <w:tabs>
          <w:tab w:val="left" w:pos="142"/>
        </w:tabs>
        <w:spacing w:after="0"/>
        <w:jc w:val="both"/>
        <w:rPr>
          <w:lang w:val="it-IT"/>
        </w:rPr>
      </w:pPr>
      <w:r>
        <w:rPr>
          <w:lang w:val="it-IT"/>
        </w:rPr>
        <w:t xml:space="preserve">- </w:t>
      </w:r>
      <w:r w:rsidR="006E18EC" w:rsidRPr="00C34F35">
        <w:rPr>
          <w:lang w:val="it-IT"/>
        </w:rPr>
        <w:t xml:space="preserve">Đẩy mạnh ứng dụng, phát triển công nghệ cao trong nông nghiệp; </w:t>
      </w:r>
      <w:r w:rsidR="000C447F" w:rsidRPr="00C34F35">
        <w:rPr>
          <w:lang w:val="it-IT"/>
        </w:rPr>
        <w:t>t</w:t>
      </w:r>
      <w:r w:rsidR="006E18EC" w:rsidRPr="00C34F35">
        <w:rPr>
          <w:lang w:val="vi-VN"/>
        </w:rPr>
        <w:t xml:space="preserve">ập trung </w:t>
      </w:r>
      <w:r w:rsidR="006E18EC" w:rsidRPr="00C34F35">
        <w:rPr>
          <w:lang w:val="it-IT"/>
        </w:rPr>
        <w:t xml:space="preserve">phát triển các mô hình nông nghiệp công nghệ cao </w:t>
      </w:r>
      <w:r w:rsidR="006E18EC" w:rsidRPr="00C34F35">
        <w:rPr>
          <w:lang w:val="vi-VN"/>
        </w:rPr>
        <w:t xml:space="preserve">để </w:t>
      </w:r>
      <w:r w:rsidR="006E18EC" w:rsidRPr="00C34F35">
        <w:rPr>
          <w:lang w:val="it-IT"/>
        </w:rPr>
        <w:t xml:space="preserve">nâng hàm lượng khoa học công nghệ trong sản phẩm nông nghiệp, đồng thời tăng </w:t>
      </w:r>
      <w:r w:rsidR="006E18EC" w:rsidRPr="00C34F35">
        <w:rPr>
          <w:lang w:val="vi-VN"/>
        </w:rPr>
        <w:t>quả kinh tế</w:t>
      </w:r>
      <w:r w:rsidR="006E18EC" w:rsidRPr="00C34F35">
        <w:rPr>
          <w:lang w:val="it-IT"/>
        </w:rPr>
        <w:t>, p</w:t>
      </w:r>
      <w:r w:rsidR="006E18EC" w:rsidRPr="00C34F35">
        <w:rPr>
          <w:lang w:val="vi-VN"/>
        </w:rPr>
        <w:t>hát huy</w:t>
      </w:r>
      <w:r w:rsidR="006E18EC" w:rsidRPr="00C34F35">
        <w:rPr>
          <w:lang w:val="it-IT"/>
        </w:rPr>
        <w:t xml:space="preserve"> tối đa</w:t>
      </w:r>
      <w:r w:rsidR="006E18EC" w:rsidRPr="00C34F35">
        <w:rPr>
          <w:lang w:val="vi-VN"/>
        </w:rPr>
        <w:t xml:space="preserve"> tiềm năng </w:t>
      </w:r>
      <w:r w:rsidR="006E18EC" w:rsidRPr="00C34F35">
        <w:rPr>
          <w:lang w:val="it-IT"/>
        </w:rPr>
        <w:t xml:space="preserve">về </w:t>
      </w:r>
      <w:r w:rsidR="006E18EC" w:rsidRPr="00C34F35">
        <w:rPr>
          <w:lang w:val="vi-VN"/>
        </w:rPr>
        <w:t>điều kiện tự nhiên, kinh tế - xã hội của mỗi vùng sinh thái nông nghiệp</w:t>
      </w:r>
      <w:r w:rsidR="006E18EC" w:rsidRPr="00C34F35">
        <w:rPr>
          <w:lang w:val="it-IT"/>
        </w:rPr>
        <w:t>;</w:t>
      </w:r>
      <w:r w:rsidR="006E18EC" w:rsidRPr="00C34F35">
        <w:rPr>
          <w:lang w:val="vi-VN"/>
        </w:rPr>
        <w:t xml:space="preserve"> </w:t>
      </w:r>
    </w:p>
    <w:p w14:paraId="0F733E0C" w14:textId="0999C8B1" w:rsidR="006E18EC" w:rsidRPr="00C34F35" w:rsidRDefault="00615CA4" w:rsidP="00615CA4">
      <w:pPr>
        <w:tabs>
          <w:tab w:val="left" w:pos="142"/>
        </w:tabs>
        <w:spacing w:after="0"/>
        <w:jc w:val="both"/>
        <w:rPr>
          <w:lang w:val="it-IT"/>
        </w:rPr>
      </w:pPr>
      <w:r>
        <w:rPr>
          <w:lang w:val="it-IT"/>
        </w:rPr>
        <w:t xml:space="preserve">- </w:t>
      </w:r>
      <w:r w:rsidR="006E18EC" w:rsidRPr="00C34F35">
        <w:rPr>
          <w:lang w:val="it-IT"/>
        </w:rPr>
        <w:t>Tăng cường ứng dụng quy trình thực hành tố</w:t>
      </w:r>
      <w:r w:rsidR="007208CA" w:rsidRPr="00C34F35">
        <w:rPr>
          <w:lang w:val="it-IT"/>
        </w:rPr>
        <w:t>t trong trồng trọt, chăn nuôi</w:t>
      </w:r>
      <w:r w:rsidR="006E18EC" w:rsidRPr="00C34F35">
        <w:rPr>
          <w:lang w:val="it-IT"/>
        </w:rPr>
        <w:t>, thủy sản</w:t>
      </w:r>
      <w:r w:rsidR="007208CA" w:rsidRPr="00C34F35">
        <w:rPr>
          <w:lang w:val="it-IT"/>
        </w:rPr>
        <w:t>; đ</w:t>
      </w:r>
      <w:r w:rsidR="009A5177" w:rsidRPr="00C34F35">
        <w:rPr>
          <w:lang w:val="it-IT"/>
        </w:rPr>
        <w:t>ẩ</w:t>
      </w:r>
      <w:r w:rsidR="007208CA" w:rsidRPr="00C34F35">
        <w:rPr>
          <w:lang w:val="it-IT"/>
        </w:rPr>
        <w:t>y mạnh phát triển nông nghiệ</w:t>
      </w:r>
      <w:r w:rsidR="009A5177" w:rsidRPr="00C34F35">
        <w:rPr>
          <w:lang w:val="it-IT"/>
        </w:rPr>
        <w:t>p an toàn</w:t>
      </w:r>
      <w:r w:rsidR="007208CA" w:rsidRPr="00C34F35">
        <w:rPr>
          <w:lang w:val="it-IT"/>
        </w:rPr>
        <w:t xml:space="preserve">, nông nghiệp hữu cơ. </w:t>
      </w:r>
      <w:r w:rsidR="006E18EC" w:rsidRPr="00C34F35">
        <w:rPr>
          <w:lang w:val="it-IT"/>
        </w:rPr>
        <w:t xml:space="preserve">Nhân rộng các giải pháp quản lý sản xuất và biện pháp canh tác tiên tiến (ứng dụng </w:t>
      </w:r>
      <w:r w:rsidR="006E18EC" w:rsidRPr="00C34F35">
        <w:rPr>
          <w:lang w:val="vi-VN"/>
        </w:rPr>
        <w:t>công nghệ thông tin, viễn thám</w:t>
      </w:r>
      <w:r w:rsidR="006E18EC" w:rsidRPr="00C34F35">
        <w:rPr>
          <w:lang w:val="it-IT"/>
        </w:rPr>
        <w:t xml:space="preserve">, tưới tiết kiệm…) trong quản lý dịch bệnh hại, nâng cao chất lượng, vệ sinh an toàn thực phẩm cũng như giá trị nông sản; </w:t>
      </w:r>
    </w:p>
    <w:p w14:paraId="53200922" w14:textId="136376B2" w:rsidR="00974AAF" w:rsidRPr="00C34F35" w:rsidRDefault="00615CA4" w:rsidP="00615CA4">
      <w:pPr>
        <w:tabs>
          <w:tab w:val="left" w:pos="142"/>
        </w:tabs>
        <w:spacing w:after="0"/>
        <w:jc w:val="both"/>
        <w:rPr>
          <w:lang w:val="it-IT"/>
        </w:rPr>
      </w:pPr>
      <w:r>
        <w:rPr>
          <w:lang w:val="it-IT"/>
        </w:rPr>
        <w:t xml:space="preserve">- </w:t>
      </w:r>
      <w:r w:rsidR="007208CA" w:rsidRPr="00C34F35">
        <w:rPr>
          <w:lang w:val="it-IT"/>
        </w:rPr>
        <w:t>Tiếp tục rà soát chuyển đổi cơ cấu cây trồng, sản phẩm phù hợp với lợi thế và nhu cầu thị trường, thích ứng với biến đổi khí hậu từng vùng, miền. Phát triển các vùng sản xuất nông nghiệp hàng hóa tập trung, quy mô lớn, tổ chức sản xuất theo chuỗi đối với các sản phẩm chủ lực quốc gia;</w:t>
      </w:r>
      <w:r w:rsidR="00974AAF" w:rsidRPr="00C34F35">
        <w:rPr>
          <w:lang w:val="it-IT"/>
        </w:rPr>
        <w:t xml:space="preserve"> </w:t>
      </w:r>
    </w:p>
    <w:p w14:paraId="0F0B2EBA" w14:textId="020F3A2B" w:rsidR="00974AAF" w:rsidRPr="00C34F35" w:rsidRDefault="00615CA4" w:rsidP="00615CA4">
      <w:pPr>
        <w:tabs>
          <w:tab w:val="left" w:pos="142"/>
        </w:tabs>
        <w:spacing w:before="80" w:after="0"/>
        <w:jc w:val="both"/>
        <w:rPr>
          <w:lang w:val="it-IT"/>
        </w:rPr>
      </w:pPr>
      <w:r>
        <w:rPr>
          <w:lang w:val="it-IT"/>
        </w:rPr>
        <w:lastRenderedPageBreak/>
        <w:t xml:space="preserve">- </w:t>
      </w:r>
      <w:r w:rsidR="00974AAF" w:rsidRPr="00C34F35">
        <w:rPr>
          <w:lang w:val="it-IT"/>
        </w:rPr>
        <w:t>Tổ chức nghiên cứu và liên tục cập nhật các kịch bản biến đổi khí hậu đối với sản xuất nông nghiệp Việt Nam; xây dựng các giải pháp ứng phó đồng bộ tương ứng từng kịch bản, tập trung vào các nhóm giải pháp sau đây:</w:t>
      </w:r>
    </w:p>
    <w:p w14:paraId="3B0C5316" w14:textId="695DD65C" w:rsidR="00974AAF" w:rsidRPr="00615CA4" w:rsidRDefault="00615CA4" w:rsidP="00615CA4">
      <w:pPr>
        <w:spacing w:before="80" w:after="0"/>
        <w:jc w:val="both"/>
        <w:rPr>
          <w:spacing w:val="-4"/>
          <w:lang w:val="it-IT"/>
        </w:rPr>
      </w:pPr>
      <w:r w:rsidRPr="00615CA4">
        <w:rPr>
          <w:spacing w:val="-4"/>
          <w:lang w:val="it-IT"/>
        </w:rPr>
        <w:t xml:space="preserve">- </w:t>
      </w:r>
      <w:r w:rsidR="00974AAF" w:rsidRPr="00615CA4">
        <w:rPr>
          <w:spacing w:val="-4"/>
          <w:lang w:val="it-IT"/>
        </w:rPr>
        <w:t>Nghiên cứu và áp dụng các giải pháp kỹ thuật nhằm thích ứng với biến đổi khí hậu: điều chỉnh mùa vụ, điều chỉnh địa bàn sản xuất, nghiên cứu và áp dụng các giống cây trồng/vật nuôi có khả năng chống chịu thời tiết (chịu nóng, chịu hạn, chịu mặn, sức chống chịu sâu bệnh cao…), áp dụng các hệ thống canh tác phù hợp (luân canh, đa canh, xen canh,....) để giảm rủi ro, khai thác lợi thế tự nhiên;</w:t>
      </w:r>
    </w:p>
    <w:p w14:paraId="62DC51B3" w14:textId="15E89EC3" w:rsidR="00974AAF" w:rsidRPr="00C34F35" w:rsidRDefault="00615CA4" w:rsidP="00615CA4">
      <w:pPr>
        <w:spacing w:before="80" w:after="0"/>
        <w:jc w:val="both"/>
        <w:rPr>
          <w:lang w:val="it-IT"/>
        </w:rPr>
      </w:pPr>
      <w:r>
        <w:rPr>
          <w:lang w:val="it-IT"/>
        </w:rPr>
        <w:t xml:space="preserve">- </w:t>
      </w:r>
      <w:r w:rsidR="00974AAF" w:rsidRPr="00C34F35">
        <w:rPr>
          <w:lang w:val="it-IT"/>
        </w:rPr>
        <w:t>Nghiên cứu và áp dụng các biện pháp sản xuất nông nghiệp thông minh thích ứng với biến đổi khí hậu và</w:t>
      </w:r>
      <w:r w:rsidR="00974AAF" w:rsidRPr="00C34F35">
        <w:rPr>
          <w:lang w:val="vi-VN"/>
        </w:rPr>
        <w:t xml:space="preserve"> </w:t>
      </w:r>
      <w:r w:rsidR="00974AAF" w:rsidRPr="00C34F35">
        <w:rPr>
          <w:lang w:val="it-IT"/>
        </w:rPr>
        <w:t xml:space="preserve">công nghệ </w:t>
      </w:r>
      <w:r w:rsidR="00974AAF" w:rsidRPr="00C34F35">
        <w:rPr>
          <w:lang w:val="vi-VN"/>
        </w:rPr>
        <w:t>giảm thiểu các ảnh hưởng đến biến đổi khí hậu (</w:t>
      </w:r>
      <w:r w:rsidR="00974AAF" w:rsidRPr="00C34F35">
        <w:rPr>
          <w:lang w:val="it-IT"/>
        </w:rPr>
        <w:t>như điều chỉnh hợp lý sử dụng nước theo hướng tiết kiệm nước cho sản xuất lúa gạo, giảm lượng sử dụng vật tư nông nghiệp, thay đổi thành phần thức ăn chăn nuôi để hạn chế phát thải KNK</w:t>
      </w:r>
      <w:r w:rsidR="00974AAF" w:rsidRPr="00C34F35">
        <w:rPr>
          <w:lang w:val="vi-VN"/>
        </w:rPr>
        <w:t xml:space="preserve"> xử lý phân hữu cơ</w:t>
      </w:r>
      <w:r w:rsidR="00974AAF" w:rsidRPr="00C34F35">
        <w:rPr>
          <w:lang w:val="it-IT"/>
        </w:rPr>
        <w:t>, phát triển năng lượng sinh học</w:t>
      </w:r>
      <w:r w:rsidR="00974AAF" w:rsidRPr="00C34F35">
        <w:rPr>
          <w:lang w:val="vi-VN"/>
        </w:rPr>
        <w:t>…)</w:t>
      </w:r>
      <w:r w:rsidR="00974AAF" w:rsidRPr="00C34F35">
        <w:rPr>
          <w:lang w:val="it-IT"/>
        </w:rPr>
        <w:t>;</w:t>
      </w:r>
    </w:p>
    <w:p w14:paraId="393730A5" w14:textId="05B11313" w:rsidR="007208CA" w:rsidRPr="00C34F35" w:rsidRDefault="00615CA4" w:rsidP="00615CA4">
      <w:pPr>
        <w:spacing w:before="80" w:after="0"/>
        <w:jc w:val="both"/>
        <w:rPr>
          <w:lang w:val="it-IT"/>
        </w:rPr>
      </w:pPr>
      <w:r>
        <w:rPr>
          <w:lang w:val="it-IT"/>
        </w:rPr>
        <w:t xml:space="preserve">- </w:t>
      </w:r>
      <w:r w:rsidR="007208CA" w:rsidRPr="00C34F35">
        <w:rPr>
          <w:lang w:val="it-IT"/>
        </w:rPr>
        <w:t>Tăng cường sử dụng giống cây trồng/vật nuôi tốt, chất lượng cao, phù hợp với vùng sinh thái, kết hợp với các quy trình kĩ thuật (trồ</w:t>
      </w:r>
      <w:r w:rsidR="0054791A" w:rsidRPr="00C34F35">
        <w:rPr>
          <w:lang w:val="it-IT"/>
        </w:rPr>
        <w:t xml:space="preserve">ng, nuôi) </w:t>
      </w:r>
      <w:r w:rsidR="007208CA" w:rsidRPr="00C34F35">
        <w:rPr>
          <w:lang w:val="it-IT"/>
        </w:rPr>
        <w:t>tốt, ứng dụng khoa học công nghệ, áp dụng cơ giới hóa để giảm chi phí sản xuất, nâng cao năng suất, chất lượng, tăng nhanh giá trị và khả năng cạnh tranh của từng sản phẩm.</w:t>
      </w:r>
    </w:p>
    <w:p w14:paraId="15520402" w14:textId="1E95420B" w:rsidR="006E18EC" w:rsidRPr="00615CA4" w:rsidRDefault="00615CA4" w:rsidP="00615CA4">
      <w:pPr>
        <w:spacing w:before="80" w:after="0"/>
        <w:jc w:val="both"/>
        <w:rPr>
          <w:rFonts w:eastAsia="Times New Roman"/>
          <w:spacing w:val="-2"/>
          <w:lang w:val="it-IT"/>
        </w:rPr>
      </w:pPr>
      <w:r w:rsidRPr="00615CA4">
        <w:rPr>
          <w:rFonts w:eastAsia="Times New Roman"/>
          <w:spacing w:val="-2"/>
          <w:lang w:val="it-IT"/>
        </w:rPr>
        <w:t xml:space="preserve">- </w:t>
      </w:r>
      <w:r w:rsidR="006E18EC" w:rsidRPr="00615CA4">
        <w:rPr>
          <w:rFonts w:eastAsia="Times New Roman"/>
          <w:spacing w:val="-2"/>
          <w:lang w:val="it-IT"/>
        </w:rPr>
        <w:t xml:space="preserve">Điều chỉnh các nghiên cứu theo chuỗi giá trị, khép kín trong hệ thống cây trồng/nông nghiệp (không tách rời từng cây), trên quan điểm “được nhiều hơn từ ít hơn” như quốc tế đang khuyến khích (More from Less), trong đó lưu ý các vấn đề về nước, phân bón, BVTV... </w:t>
      </w:r>
      <w:r w:rsidR="007208CA" w:rsidRPr="00615CA4">
        <w:rPr>
          <w:rFonts w:eastAsia="Times New Roman"/>
          <w:spacing w:val="-2"/>
          <w:lang w:val="it-IT"/>
        </w:rPr>
        <w:t>tổn thất sau thu hoạch</w:t>
      </w:r>
      <w:r w:rsidR="006E18EC" w:rsidRPr="00615CA4">
        <w:rPr>
          <w:rFonts w:eastAsia="Times New Roman"/>
          <w:spacing w:val="-2"/>
          <w:lang w:val="it-IT"/>
        </w:rPr>
        <w:t xml:space="preserve"> cả về lượng và chất. </w:t>
      </w:r>
    </w:p>
    <w:p w14:paraId="067080F2" w14:textId="0405D42B" w:rsidR="006E18EC" w:rsidRPr="00C34F35" w:rsidRDefault="00615CA4" w:rsidP="00615CA4">
      <w:pPr>
        <w:spacing w:before="80" w:after="0"/>
        <w:jc w:val="both"/>
        <w:rPr>
          <w:rFonts w:eastAsia="Times New Roman"/>
          <w:lang w:val="it-IT"/>
        </w:rPr>
      </w:pPr>
      <w:r>
        <w:rPr>
          <w:rFonts w:eastAsia="Times New Roman"/>
          <w:lang w:val="it-IT"/>
        </w:rPr>
        <w:t xml:space="preserve">- </w:t>
      </w:r>
      <w:r w:rsidR="006E18EC" w:rsidRPr="00C34F35">
        <w:rPr>
          <w:rFonts w:eastAsia="Times New Roman"/>
          <w:lang w:val="it-IT"/>
        </w:rPr>
        <w:t xml:space="preserve">Nghiên cứu cơ cấu dinh dưỡng phù hợp cho người Việt, theo hướng giàm calo từ tinh bột sang rau quả, protein và lipit, qua đó điều chỉnh cơ cấu sản xuất cho phù hợp. </w:t>
      </w:r>
    </w:p>
    <w:p w14:paraId="250F6A94" w14:textId="68670F1A" w:rsidR="006E18EC" w:rsidRPr="00C34F35" w:rsidRDefault="00615CA4" w:rsidP="00615CA4">
      <w:pPr>
        <w:spacing w:before="80" w:after="0"/>
        <w:jc w:val="both"/>
        <w:rPr>
          <w:rFonts w:eastAsia="Times New Roman"/>
          <w:lang w:val="it-IT"/>
        </w:rPr>
      </w:pPr>
      <w:r>
        <w:rPr>
          <w:rFonts w:eastAsia="Times New Roman"/>
          <w:lang w:val="it-IT"/>
        </w:rPr>
        <w:t xml:space="preserve">- </w:t>
      </w:r>
      <w:r w:rsidR="00F10560" w:rsidRPr="00C34F35">
        <w:rPr>
          <w:rFonts w:eastAsia="Times New Roman"/>
          <w:lang w:val="it-IT"/>
        </w:rPr>
        <w:t xml:space="preserve">Tăng cường nghiên cứu và chuyển giao khoa học công nghệ tiên tiến trong sản xuất và chế biến nông, lâm, thủy sản nhằm tăng năng suất và chất lượng sản phẩm; thực phẩm; </w:t>
      </w:r>
      <w:r w:rsidR="006E18EC" w:rsidRPr="00C34F35">
        <w:rPr>
          <w:rFonts w:eastAsia="Times New Roman"/>
          <w:lang w:val="it-IT"/>
        </w:rPr>
        <w:t xml:space="preserve">Nghiên cứu phát triển thực phẩm chức năng, </w:t>
      </w:r>
      <w:r w:rsidR="00E6519D" w:rsidRPr="00C34F35">
        <w:rPr>
          <w:rFonts w:eastAsia="Times New Roman"/>
          <w:lang w:val="it-IT"/>
        </w:rPr>
        <w:t xml:space="preserve">các sản phẩm </w:t>
      </w:r>
      <w:r w:rsidR="006E18EC" w:rsidRPr="00C34F35">
        <w:rPr>
          <w:rFonts w:eastAsia="Times New Roman"/>
          <w:lang w:val="it-IT"/>
        </w:rPr>
        <w:t>chế biến sâu</w:t>
      </w:r>
      <w:r w:rsidR="00E6519D" w:rsidRPr="00C34F35">
        <w:rPr>
          <w:rFonts w:eastAsia="Times New Roman"/>
          <w:lang w:val="it-IT"/>
        </w:rPr>
        <w:t xml:space="preserve"> từ</w:t>
      </w:r>
      <w:r w:rsidR="006E18EC" w:rsidRPr="00C34F35">
        <w:rPr>
          <w:rFonts w:eastAsia="Times New Roman"/>
          <w:lang w:val="it-IT"/>
        </w:rPr>
        <w:t xml:space="preserve"> nông sản và phụ phẩm</w:t>
      </w:r>
      <w:r w:rsidR="00F10560" w:rsidRPr="00C34F35">
        <w:rPr>
          <w:rFonts w:eastAsia="Times New Roman"/>
          <w:lang w:val="it-IT"/>
        </w:rPr>
        <w:t>.</w:t>
      </w:r>
    </w:p>
    <w:p w14:paraId="5B787F1D" w14:textId="2CC9E917" w:rsidR="00F10560" w:rsidRPr="00C34F35" w:rsidRDefault="00615CA4" w:rsidP="00615CA4">
      <w:pPr>
        <w:spacing w:before="80" w:after="0"/>
        <w:jc w:val="both"/>
        <w:rPr>
          <w:rFonts w:eastAsia="Times New Roman"/>
          <w:lang w:val="it-IT"/>
        </w:rPr>
      </w:pPr>
      <w:r>
        <w:rPr>
          <w:rFonts w:eastAsia="Times New Roman"/>
          <w:lang w:val="it-IT"/>
        </w:rPr>
        <w:t xml:space="preserve">- </w:t>
      </w:r>
      <w:r w:rsidR="00F10560" w:rsidRPr="00C34F35">
        <w:rPr>
          <w:rFonts w:eastAsia="Times New Roman"/>
          <w:lang w:val="it-IT"/>
        </w:rPr>
        <w:t>Thúc đẩy ứng dụng công nghệ thông tin</w:t>
      </w:r>
      <w:r w:rsidR="0054791A" w:rsidRPr="00C34F35">
        <w:rPr>
          <w:rFonts w:eastAsia="Times New Roman"/>
          <w:lang w:val="it-IT"/>
        </w:rPr>
        <w:t>, công cụ chính xác</w:t>
      </w:r>
      <w:r w:rsidR="00F10560" w:rsidRPr="00C34F35">
        <w:rPr>
          <w:rFonts w:eastAsia="Times New Roman"/>
          <w:lang w:val="it-IT"/>
        </w:rPr>
        <w:t xml:space="preserve"> trong quản lý nông nghiệp; Tăng cường hợp tác nghiên cứu về an ninh lương thực, an ninh dinh dưỡng và giảm thiểu thất thoát, lãng phí lương thực,</w:t>
      </w:r>
    </w:p>
    <w:p w14:paraId="08331DE2" w14:textId="5B8813BE" w:rsidR="00D11942" w:rsidRPr="00C34F35" w:rsidRDefault="00615CA4" w:rsidP="00AE3159">
      <w:pPr>
        <w:spacing w:before="80" w:after="0"/>
        <w:jc w:val="both"/>
        <w:rPr>
          <w:rStyle w:val="fontstyle01"/>
          <w:rFonts w:ascii="Times New Roman" w:hAnsi="Times New Roman"/>
          <w:color w:val="000000"/>
          <w:sz w:val="28"/>
          <w:szCs w:val="28"/>
          <w:lang w:val="it-IT"/>
        </w:rPr>
      </w:pPr>
      <w:r>
        <w:rPr>
          <w:rFonts w:eastAsia="Times New Roman"/>
          <w:lang w:val="it-IT"/>
        </w:rPr>
        <w:t xml:space="preserve">- </w:t>
      </w:r>
      <w:r w:rsidR="001D4589" w:rsidRPr="001D4589">
        <w:rPr>
          <w:rFonts w:eastAsia="Times New Roman"/>
          <w:spacing w:val="-2"/>
          <w:lang w:val="it-IT"/>
        </w:rPr>
        <w:t>Chủ động</w:t>
      </w:r>
      <w:r w:rsidR="006E18EC" w:rsidRPr="001D4589">
        <w:rPr>
          <w:rFonts w:eastAsia="Times New Roman"/>
          <w:color w:val="FF0000"/>
          <w:spacing w:val="-2"/>
          <w:lang w:val="it-IT"/>
        </w:rPr>
        <w:t xml:space="preserve"> </w:t>
      </w:r>
      <w:r w:rsidR="006E18EC" w:rsidRPr="001D4589">
        <w:rPr>
          <w:rFonts w:eastAsia="Times New Roman"/>
          <w:spacing w:val="-2"/>
          <w:lang w:val="it-IT"/>
        </w:rPr>
        <w:t>trong thực hiện</w:t>
      </w:r>
      <w:r w:rsidR="006E18EC" w:rsidRPr="001D4589">
        <w:rPr>
          <w:rFonts w:eastAsia="Times New Roman"/>
          <w:spacing w:val="-2"/>
          <w:shd w:val="clear" w:color="auto" w:fill="FFFFFF"/>
          <w:lang w:val="it-IT"/>
        </w:rPr>
        <w:t xml:space="preserve"> Nghị quyết số 52-NQ/TW, ngày 27/9/2019 của Trung ương “về một số chủ trương, chính sách chủ động tham gia cuộc Cách mạng công nghiệp lần thứ tư”, trong đó nhấn mạnh đến mục tiêu “</w:t>
      </w:r>
      <w:r w:rsidR="006E18EC" w:rsidRPr="001D4589">
        <w:rPr>
          <w:rFonts w:eastAsia="Times New Roman"/>
          <w:spacing w:val="-2"/>
          <w:lang w:val="it-IT"/>
        </w:rPr>
        <w:t>đổi mới mô hình tăng trưởng, cơ cấu lại nền kinh tế gắn với thực hiện các đột phá chiến lược và hiện đại hoá đất nước; phát triển mạnh mẽ kinh tế số; phát triển nhanh và bền vững dựa trên khoa học - công nghệ, đổi m</w:t>
      </w:r>
      <w:bookmarkStart w:id="0" w:name="_GoBack"/>
      <w:bookmarkEnd w:id="0"/>
      <w:r w:rsidR="006E18EC" w:rsidRPr="001D4589">
        <w:rPr>
          <w:rFonts w:eastAsia="Times New Roman"/>
          <w:spacing w:val="-2"/>
          <w:lang w:val="it-IT"/>
        </w:rPr>
        <w:t xml:space="preserve">ới sáng tạo và nhân lực chất lượng cao” và “đến </w:t>
      </w:r>
      <w:r w:rsidR="006E18EC" w:rsidRPr="001D4589">
        <w:rPr>
          <w:rFonts w:eastAsia="Times New Roman"/>
          <w:spacing w:val="-2"/>
          <w:shd w:val="clear" w:color="auto" w:fill="FFFFFF"/>
          <w:lang w:val="it-IT"/>
        </w:rPr>
        <w:t>năm 2045, Việt Nam trở thành một trong những trung tâm sản xuất và dịch vụ thông minh, có năng suất lao động cao, có đủ năng lực làm chủ và áp dụng công nghệ hiện đại trong tất cả các lĩnh vực kinh tế - xã hội, môi trường…”.</w:t>
      </w:r>
      <w:r w:rsidR="00F10560" w:rsidRPr="00C34F35">
        <w:rPr>
          <w:rFonts w:eastAsia="Times New Roman"/>
          <w:shd w:val="clear" w:color="auto" w:fill="FFFFFF"/>
          <w:lang w:val="it-IT"/>
        </w:rPr>
        <w:t xml:space="preserve"> </w:t>
      </w:r>
    </w:p>
    <w:sectPr w:rsidR="00D11942" w:rsidRPr="00C34F35" w:rsidSect="00615CA4">
      <w:footerReference w:type="default" r:id="rId7"/>
      <w:pgSz w:w="11907" w:h="16840" w:code="9"/>
      <w:pgMar w:top="851" w:right="1134" w:bottom="851"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E399C" w14:textId="77777777" w:rsidR="00DC406A" w:rsidRDefault="00DC406A" w:rsidP="00615CA4">
      <w:pPr>
        <w:spacing w:before="0" w:after="0"/>
      </w:pPr>
      <w:r>
        <w:separator/>
      </w:r>
    </w:p>
  </w:endnote>
  <w:endnote w:type="continuationSeparator" w:id="0">
    <w:p w14:paraId="0A847D45" w14:textId="77777777" w:rsidR="00DC406A" w:rsidRDefault="00DC406A" w:rsidP="00615C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RobotoSlab-Ligh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charset w:val="00"/>
    <w:family w:val="auto"/>
    <w:pitch w:val="variable"/>
    <w:sig w:usb0="E0000AFF" w:usb1="00007843" w:usb2="00000001" w:usb3="00000000" w:csb0="000001BF" w:csb1="00000000"/>
  </w:font>
  <w:font w:name="TimesNewRomanPS-BoldMT">
    <w:charset w:val="00"/>
    <w:family w:val="auto"/>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8418380"/>
      <w:docPartObj>
        <w:docPartGallery w:val="Page Numbers (Bottom of Page)"/>
        <w:docPartUnique/>
      </w:docPartObj>
    </w:sdtPr>
    <w:sdtEndPr>
      <w:rPr>
        <w:noProof/>
      </w:rPr>
    </w:sdtEndPr>
    <w:sdtContent>
      <w:p w14:paraId="7A4B773B" w14:textId="34AC8DE1" w:rsidR="00615CA4" w:rsidRDefault="00615C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BC52C8" w14:textId="77777777" w:rsidR="00615CA4" w:rsidRDefault="00615C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141DB" w14:textId="77777777" w:rsidR="00DC406A" w:rsidRDefault="00DC406A" w:rsidP="00615CA4">
      <w:pPr>
        <w:spacing w:before="0" w:after="0"/>
      </w:pPr>
      <w:r>
        <w:separator/>
      </w:r>
    </w:p>
  </w:footnote>
  <w:footnote w:type="continuationSeparator" w:id="0">
    <w:p w14:paraId="77CAD5EC" w14:textId="77777777" w:rsidR="00DC406A" w:rsidRDefault="00DC406A" w:rsidP="00615CA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5C00D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7A68BE"/>
    <w:multiLevelType w:val="multilevel"/>
    <w:tmpl w:val="580EA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71BA6"/>
    <w:multiLevelType w:val="hybridMultilevel"/>
    <w:tmpl w:val="4C5E1ACC"/>
    <w:lvl w:ilvl="0" w:tplc="6908C5E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85100"/>
    <w:multiLevelType w:val="hybridMultilevel"/>
    <w:tmpl w:val="7D1E50B0"/>
    <w:lvl w:ilvl="0" w:tplc="EDAECB4C">
      <w:start w:val="1"/>
      <w:numFmt w:val="bullet"/>
      <w:lvlText w:val="•"/>
      <w:lvlJc w:val="left"/>
      <w:pPr>
        <w:tabs>
          <w:tab w:val="num" w:pos="720"/>
        </w:tabs>
        <w:ind w:left="720" w:hanging="360"/>
      </w:pPr>
      <w:rPr>
        <w:rFonts w:ascii="Arial" w:hAnsi="Arial" w:hint="default"/>
      </w:rPr>
    </w:lvl>
    <w:lvl w:ilvl="1" w:tplc="D54C5B62" w:tentative="1">
      <w:start w:val="1"/>
      <w:numFmt w:val="bullet"/>
      <w:lvlText w:val="•"/>
      <w:lvlJc w:val="left"/>
      <w:pPr>
        <w:tabs>
          <w:tab w:val="num" w:pos="1440"/>
        </w:tabs>
        <w:ind w:left="1440" w:hanging="360"/>
      </w:pPr>
      <w:rPr>
        <w:rFonts w:ascii="Arial" w:hAnsi="Arial" w:hint="default"/>
      </w:rPr>
    </w:lvl>
    <w:lvl w:ilvl="2" w:tplc="1A5C921A" w:tentative="1">
      <w:start w:val="1"/>
      <w:numFmt w:val="bullet"/>
      <w:lvlText w:val="•"/>
      <w:lvlJc w:val="left"/>
      <w:pPr>
        <w:tabs>
          <w:tab w:val="num" w:pos="2160"/>
        </w:tabs>
        <w:ind w:left="2160" w:hanging="360"/>
      </w:pPr>
      <w:rPr>
        <w:rFonts w:ascii="Arial" w:hAnsi="Arial" w:hint="default"/>
      </w:rPr>
    </w:lvl>
    <w:lvl w:ilvl="3" w:tplc="656AFB84" w:tentative="1">
      <w:start w:val="1"/>
      <w:numFmt w:val="bullet"/>
      <w:lvlText w:val="•"/>
      <w:lvlJc w:val="left"/>
      <w:pPr>
        <w:tabs>
          <w:tab w:val="num" w:pos="2880"/>
        </w:tabs>
        <w:ind w:left="2880" w:hanging="360"/>
      </w:pPr>
      <w:rPr>
        <w:rFonts w:ascii="Arial" w:hAnsi="Arial" w:hint="default"/>
      </w:rPr>
    </w:lvl>
    <w:lvl w:ilvl="4" w:tplc="9E78E696" w:tentative="1">
      <w:start w:val="1"/>
      <w:numFmt w:val="bullet"/>
      <w:lvlText w:val="•"/>
      <w:lvlJc w:val="left"/>
      <w:pPr>
        <w:tabs>
          <w:tab w:val="num" w:pos="3600"/>
        </w:tabs>
        <w:ind w:left="3600" w:hanging="360"/>
      </w:pPr>
      <w:rPr>
        <w:rFonts w:ascii="Arial" w:hAnsi="Arial" w:hint="default"/>
      </w:rPr>
    </w:lvl>
    <w:lvl w:ilvl="5" w:tplc="A36C0EF2" w:tentative="1">
      <w:start w:val="1"/>
      <w:numFmt w:val="bullet"/>
      <w:lvlText w:val="•"/>
      <w:lvlJc w:val="left"/>
      <w:pPr>
        <w:tabs>
          <w:tab w:val="num" w:pos="4320"/>
        </w:tabs>
        <w:ind w:left="4320" w:hanging="360"/>
      </w:pPr>
      <w:rPr>
        <w:rFonts w:ascii="Arial" w:hAnsi="Arial" w:hint="default"/>
      </w:rPr>
    </w:lvl>
    <w:lvl w:ilvl="6" w:tplc="A070633A" w:tentative="1">
      <w:start w:val="1"/>
      <w:numFmt w:val="bullet"/>
      <w:lvlText w:val="•"/>
      <w:lvlJc w:val="left"/>
      <w:pPr>
        <w:tabs>
          <w:tab w:val="num" w:pos="5040"/>
        </w:tabs>
        <w:ind w:left="5040" w:hanging="360"/>
      </w:pPr>
      <w:rPr>
        <w:rFonts w:ascii="Arial" w:hAnsi="Arial" w:hint="default"/>
      </w:rPr>
    </w:lvl>
    <w:lvl w:ilvl="7" w:tplc="1082A890" w:tentative="1">
      <w:start w:val="1"/>
      <w:numFmt w:val="bullet"/>
      <w:lvlText w:val="•"/>
      <w:lvlJc w:val="left"/>
      <w:pPr>
        <w:tabs>
          <w:tab w:val="num" w:pos="5760"/>
        </w:tabs>
        <w:ind w:left="5760" w:hanging="360"/>
      </w:pPr>
      <w:rPr>
        <w:rFonts w:ascii="Arial" w:hAnsi="Arial" w:hint="default"/>
      </w:rPr>
    </w:lvl>
    <w:lvl w:ilvl="8" w:tplc="46D246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D25185"/>
    <w:multiLevelType w:val="hybridMultilevel"/>
    <w:tmpl w:val="4E7E9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3024A"/>
    <w:multiLevelType w:val="hybridMultilevel"/>
    <w:tmpl w:val="F530C54A"/>
    <w:lvl w:ilvl="0" w:tplc="3D2E93F6">
      <w:start w:val="1"/>
      <w:numFmt w:val="bullet"/>
      <w:lvlText w:val="•"/>
      <w:lvlJc w:val="left"/>
      <w:pPr>
        <w:tabs>
          <w:tab w:val="num" w:pos="720"/>
        </w:tabs>
        <w:ind w:left="720" w:hanging="360"/>
      </w:pPr>
      <w:rPr>
        <w:rFonts w:ascii="Arial" w:hAnsi="Arial" w:hint="default"/>
      </w:rPr>
    </w:lvl>
    <w:lvl w:ilvl="1" w:tplc="DEB8F4F0" w:tentative="1">
      <w:start w:val="1"/>
      <w:numFmt w:val="bullet"/>
      <w:lvlText w:val="•"/>
      <w:lvlJc w:val="left"/>
      <w:pPr>
        <w:tabs>
          <w:tab w:val="num" w:pos="1440"/>
        </w:tabs>
        <w:ind w:left="1440" w:hanging="360"/>
      </w:pPr>
      <w:rPr>
        <w:rFonts w:ascii="Arial" w:hAnsi="Arial" w:hint="default"/>
      </w:rPr>
    </w:lvl>
    <w:lvl w:ilvl="2" w:tplc="27BA53B8" w:tentative="1">
      <w:start w:val="1"/>
      <w:numFmt w:val="bullet"/>
      <w:lvlText w:val="•"/>
      <w:lvlJc w:val="left"/>
      <w:pPr>
        <w:tabs>
          <w:tab w:val="num" w:pos="2160"/>
        </w:tabs>
        <w:ind w:left="2160" w:hanging="360"/>
      </w:pPr>
      <w:rPr>
        <w:rFonts w:ascii="Arial" w:hAnsi="Arial" w:hint="default"/>
      </w:rPr>
    </w:lvl>
    <w:lvl w:ilvl="3" w:tplc="2B34DD9A" w:tentative="1">
      <w:start w:val="1"/>
      <w:numFmt w:val="bullet"/>
      <w:lvlText w:val="•"/>
      <w:lvlJc w:val="left"/>
      <w:pPr>
        <w:tabs>
          <w:tab w:val="num" w:pos="2880"/>
        </w:tabs>
        <w:ind w:left="2880" w:hanging="360"/>
      </w:pPr>
      <w:rPr>
        <w:rFonts w:ascii="Arial" w:hAnsi="Arial" w:hint="default"/>
      </w:rPr>
    </w:lvl>
    <w:lvl w:ilvl="4" w:tplc="13BA37AC" w:tentative="1">
      <w:start w:val="1"/>
      <w:numFmt w:val="bullet"/>
      <w:lvlText w:val="•"/>
      <w:lvlJc w:val="left"/>
      <w:pPr>
        <w:tabs>
          <w:tab w:val="num" w:pos="3600"/>
        </w:tabs>
        <w:ind w:left="3600" w:hanging="360"/>
      </w:pPr>
      <w:rPr>
        <w:rFonts w:ascii="Arial" w:hAnsi="Arial" w:hint="default"/>
      </w:rPr>
    </w:lvl>
    <w:lvl w:ilvl="5" w:tplc="0DF83752" w:tentative="1">
      <w:start w:val="1"/>
      <w:numFmt w:val="bullet"/>
      <w:lvlText w:val="•"/>
      <w:lvlJc w:val="left"/>
      <w:pPr>
        <w:tabs>
          <w:tab w:val="num" w:pos="4320"/>
        </w:tabs>
        <w:ind w:left="4320" w:hanging="360"/>
      </w:pPr>
      <w:rPr>
        <w:rFonts w:ascii="Arial" w:hAnsi="Arial" w:hint="default"/>
      </w:rPr>
    </w:lvl>
    <w:lvl w:ilvl="6" w:tplc="A7A8548C" w:tentative="1">
      <w:start w:val="1"/>
      <w:numFmt w:val="bullet"/>
      <w:lvlText w:val="•"/>
      <w:lvlJc w:val="left"/>
      <w:pPr>
        <w:tabs>
          <w:tab w:val="num" w:pos="5040"/>
        </w:tabs>
        <w:ind w:left="5040" w:hanging="360"/>
      </w:pPr>
      <w:rPr>
        <w:rFonts w:ascii="Arial" w:hAnsi="Arial" w:hint="default"/>
      </w:rPr>
    </w:lvl>
    <w:lvl w:ilvl="7" w:tplc="D788FA90" w:tentative="1">
      <w:start w:val="1"/>
      <w:numFmt w:val="bullet"/>
      <w:lvlText w:val="•"/>
      <w:lvlJc w:val="left"/>
      <w:pPr>
        <w:tabs>
          <w:tab w:val="num" w:pos="5760"/>
        </w:tabs>
        <w:ind w:left="5760" w:hanging="360"/>
      </w:pPr>
      <w:rPr>
        <w:rFonts w:ascii="Arial" w:hAnsi="Arial" w:hint="default"/>
      </w:rPr>
    </w:lvl>
    <w:lvl w:ilvl="8" w:tplc="163660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5CD1029"/>
    <w:multiLevelType w:val="hybridMultilevel"/>
    <w:tmpl w:val="546AEA6C"/>
    <w:lvl w:ilvl="0" w:tplc="042A0001">
      <w:start w:val="1"/>
      <w:numFmt w:val="bullet"/>
      <w:lvlText w:val=""/>
      <w:lvlJc w:val="left"/>
      <w:pPr>
        <w:ind w:left="1440"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7" w15:restartNumberingAfterBreak="0">
    <w:nsid w:val="1AF31A3B"/>
    <w:multiLevelType w:val="hybridMultilevel"/>
    <w:tmpl w:val="165E5232"/>
    <w:lvl w:ilvl="0" w:tplc="042A0001">
      <w:start w:val="1"/>
      <w:numFmt w:val="bullet"/>
      <w:lvlText w:val=""/>
      <w:lvlJc w:val="left"/>
      <w:pPr>
        <w:ind w:left="1440"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8" w15:restartNumberingAfterBreak="0">
    <w:nsid w:val="29DE66F8"/>
    <w:multiLevelType w:val="hybridMultilevel"/>
    <w:tmpl w:val="2A36E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4F51F8"/>
    <w:multiLevelType w:val="hybridMultilevel"/>
    <w:tmpl w:val="3FD6663C"/>
    <w:lvl w:ilvl="0" w:tplc="FC5CDAB8">
      <w:start w:val="1"/>
      <w:numFmt w:val="bullet"/>
      <w:lvlText w:val="-"/>
      <w:lvlJc w:val="left"/>
      <w:pPr>
        <w:ind w:left="928" w:hanging="360"/>
      </w:pPr>
      <w:rPr>
        <w:rFonts w:ascii="Times New Roman" w:eastAsia="Times New Roman" w:hAnsi="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cs="Wingdings" w:hint="default"/>
      </w:rPr>
    </w:lvl>
    <w:lvl w:ilvl="3" w:tplc="04090001">
      <w:start w:val="1"/>
      <w:numFmt w:val="bullet"/>
      <w:lvlText w:val=""/>
      <w:lvlJc w:val="left"/>
      <w:pPr>
        <w:ind w:left="3087" w:hanging="360"/>
      </w:pPr>
      <w:rPr>
        <w:rFonts w:ascii="Symbol" w:hAnsi="Symbol" w:cs="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cs="Wingdings" w:hint="default"/>
      </w:rPr>
    </w:lvl>
    <w:lvl w:ilvl="6" w:tplc="04090001">
      <w:start w:val="1"/>
      <w:numFmt w:val="bullet"/>
      <w:lvlText w:val=""/>
      <w:lvlJc w:val="left"/>
      <w:pPr>
        <w:ind w:left="5247" w:hanging="360"/>
      </w:pPr>
      <w:rPr>
        <w:rFonts w:ascii="Symbol" w:hAnsi="Symbol" w:cs="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cs="Wingdings" w:hint="default"/>
      </w:rPr>
    </w:lvl>
  </w:abstractNum>
  <w:abstractNum w:abstractNumId="10" w15:restartNumberingAfterBreak="0">
    <w:nsid w:val="45021C42"/>
    <w:multiLevelType w:val="hybridMultilevel"/>
    <w:tmpl w:val="9628F254"/>
    <w:lvl w:ilvl="0" w:tplc="042A0001">
      <w:start w:val="1"/>
      <w:numFmt w:val="bullet"/>
      <w:lvlText w:val=""/>
      <w:lvlJc w:val="left"/>
      <w:pPr>
        <w:ind w:left="1440" w:hanging="360"/>
      </w:pPr>
      <w:rPr>
        <w:rFonts w:ascii="Symbol" w:hAnsi="Symbol"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1" w15:restartNumberingAfterBreak="0">
    <w:nsid w:val="496A1BDF"/>
    <w:multiLevelType w:val="multilevel"/>
    <w:tmpl w:val="ED3A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C05868"/>
    <w:multiLevelType w:val="multilevel"/>
    <w:tmpl w:val="B410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14FD4"/>
    <w:multiLevelType w:val="hybridMultilevel"/>
    <w:tmpl w:val="6CCE78EC"/>
    <w:lvl w:ilvl="0" w:tplc="6908C5E4">
      <w:numFmt w:val="bullet"/>
      <w:lvlText w:val="-"/>
      <w:lvlJc w:val="left"/>
      <w:pPr>
        <w:ind w:left="1440" w:hanging="360"/>
      </w:pPr>
      <w:rPr>
        <w:rFonts w:ascii="Times New Roman" w:eastAsia="Calibri"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4" w15:restartNumberingAfterBreak="0">
    <w:nsid w:val="60112CB8"/>
    <w:multiLevelType w:val="hybridMultilevel"/>
    <w:tmpl w:val="A322D9D4"/>
    <w:lvl w:ilvl="0" w:tplc="1D521C34">
      <w:start w:val="1"/>
      <w:numFmt w:val="bullet"/>
      <w:lvlText w:val="•"/>
      <w:lvlJc w:val="left"/>
      <w:pPr>
        <w:tabs>
          <w:tab w:val="num" w:pos="720"/>
        </w:tabs>
        <w:ind w:left="720" w:hanging="360"/>
      </w:pPr>
      <w:rPr>
        <w:rFonts w:ascii="Arial" w:hAnsi="Arial" w:hint="default"/>
      </w:rPr>
    </w:lvl>
    <w:lvl w:ilvl="1" w:tplc="37F6316C" w:tentative="1">
      <w:start w:val="1"/>
      <w:numFmt w:val="bullet"/>
      <w:lvlText w:val="•"/>
      <w:lvlJc w:val="left"/>
      <w:pPr>
        <w:tabs>
          <w:tab w:val="num" w:pos="1440"/>
        </w:tabs>
        <w:ind w:left="1440" w:hanging="360"/>
      </w:pPr>
      <w:rPr>
        <w:rFonts w:ascii="Arial" w:hAnsi="Arial" w:hint="default"/>
      </w:rPr>
    </w:lvl>
    <w:lvl w:ilvl="2" w:tplc="77B04040" w:tentative="1">
      <w:start w:val="1"/>
      <w:numFmt w:val="bullet"/>
      <w:lvlText w:val="•"/>
      <w:lvlJc w:val="left"/>
      <w:pPr>
        <w:tabs>
          <w:tab w:val="num" w:pos="2160"/>
        </w:tabs>
        <w:ind w:left="2160" w:hanging="360"/>
      </w:pPr>
      <w:rPr>
        <w:rFonts w:ascii="Arial" w:hAnsi="Arial" w:hint="default"/>
      </w:rPr>
    </w:lvl>
    <w:lvl w:ilvl="3" w:tplc="3984CC10" w:tentative="1">
      <w:start w:val="1"/>
      <w:numFmt w:val="bullet"/>
      <w:lvlText w:val="•"/>
      <w:lvlJc w:val="left"/>
      <w:pPr>
        <w:tabs>
          <w:tab w:val="num" w:pos="2880"/>
        </w:tabs>
        <w:ind w:left="2880" w:hanging="360"/>
      </w:pPr>
      <w:rPr>
        <w:rFonts w:ascii="Arial" w:hAnsi="Arial" w:hint="default"/>
      </w:rPr>
    </w:lvl>
    <w:lvl w:ilvl="4" w:tplc="FAF05AE4" w:tentative="1">
      <w:start w:val="1"/>
      <w:numFmt w:val="bullet"/>
      <w:lvlText w:val="•"/>
      <w:lvlJc w:val="left"/>
      <w:pPr>
        <w:tabs>
          <w:tab w:val="num" w:pos="3600"/>
        </w:tabs>
        <w:ind w:left="3600" w:hanging="360"/>
      </w:pPr>
      <w:rPr>
        <w:rFonts w:ascii="Arial" w:hAnsi="Arial" w:hint="default"/>
      </w:rPr>
    </w:lvl>
    <w:lvl w:ilvl="5" w:tplc="552A8EB4" w:tentative="1">
      <w:start w:val="1"/>
      <w:numFmt w:val="bullet"/>
      <w:lvlText w:val="•"/>
      <w:lvlJc w:val="left"/>
      <w:pPr>
        <w:tabs>
          <w:tab w:val="num" w:pos="4320"/>
        </w:tabs>
        <w:ind w:left="4320" w:hanging="360"/>
      </w:pPr>
      <w:rPr>
        <w:rFonts w:ascii="Arial" w:hAnsi="Arial" w:hint="default"/>
      </w:rPr>
    </w:lvl>
    <w:lvl w:ilvl="6" w:tplc="08C6DB48" w:tentative="1">
      <w:start w:val="1"/>
      <w:numFmt w:val="bullet"/>
      <w:lvlText w:val="•"/>
      <w:lvlJc w:val="left"/>
      <w:pPr>
        <w:tabs>
          <w:tab w:val="num" w:pos="5040"/>
        </w:tabs>
        <w:ind w:left="5040" w:hanging="360"/>
      </w:pPr>
      <w:rPr>
        <w:rFonts w:ascii="Arial" w:hAnsi="Arial" w:hint="default"/>
      </w:rPr>
    </w:lvl>
    <w:lvl w:ilvl="7" w:tplc="D85E3EA6" w:tentative="1">
      <w:start w:val="1"/>
      <w:numFmt w:val="bullet"/>
      <w:lvlText w:val="•"/>
      <w:lvlJc w:val="left"/>
      <w:pPr>
        <w:tabs>
          <w:tab w:val="num" w:pos="5760"/>
        </w:tabs>
        <w:ind w:left="5760" w:hanging="360"/>
      </w:pPr>
      <w:rPr>
        <w:rFonts w:ascii="Arial" w:hAnsi="Arial" w:hint="default"/>
      </w:rPr>
    </w:lvl>
    <w:lvl w:ilvl="8" w:tplc="D598CA5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E4E6FD3"/>
    <w:multiLevelType w:val="hybridMultilevel"/>
    <w:tmpl w:val="8780B306"/>
    <w:lvl w:ilvl="0" w:tplc="660E9858">
      <w:start w:val="1"/>
      <w:numFmt w:val="bullet"/>
      <w:lvlText w:val="•"/>
      <w:lvlJc w:val="left"/>
      <w:pPr>
        <w:tabs>
          <w:tab w:val="num" w:pos="720"/>
        </w:tabs>
        <w:ind w:left="720" w:hanging="360"/>
      </w:pPr>
      <w:rPr>
        <w:rFonts w:ascii="Arial" w:hAnsi="Arial" w:hint="default"/>
      </w:rPr>
    </w:lvl>
    <w:lvl w:ilvl="1" w:tplc="DD5CCB20" w:tentative="1">
      <w:start w:val="1"/>
      <w:numFmt w:val="bullet"/>
      <w:lvlText w:val="•"/>
      <w:lvlJc w:val="left"/>
      <w:pPr>
        <w:tabs>
          <w:tab w:val="num" w:pos="1440"/>
        </w:tabs>
        <w:ind w:left="1440" w:hanging="360"/>
      </w:pPr>
      <w:rPr>
        <w:rFonts w:ascii="Arial" w:hAnsi="Arial" w:hint="default"/>
      </w:rPr>
    </w:lvl>
    <w:lvl w:ilvl="2" w:tplc="47E20DEC" w:tentative="1">
      <w:start w:val="1"/>
      <w:numFmt w:val="bullet"/>
      <w:lvlText w:val="•"/>
      <w:lvlJc w:val="left"/>
      <w:pPr>
        <w:tabs>
          <w:tab w:val="num" w:pos="2160"/>
        </w:tabs>
        <w:ind w:left="2160" w:hanging="360"/>
      </w:pPr>
      <w:rPr>
        <w:rFonts w:ascii="Arial" w:hAnsi="Arial" w:hint="default"/>
      </w:rPr>
    </w:lvl>
    <w:lvl w:ilvl="3" w:tplc="8D7EB702" w:tentative="1">
      <w:start w:val="1"/>
      <w:numFmt w:val="bullet"/>
      <w:lvlText w:val="•"/>
      <w:lvlJc w:val="left"/>
      <w:pPr>
        <w:tabs>
          <w:tab w:val="num" w:pos="2880"/>
        </w:tabs>
        <w:ind w:left="2880" w:hanging="360"/>
      </w:pPr>
      <w:rPr>
        <w:rFonts w:ascii="Arial" w:hAnsi="Arial" w:hint="default"/>
      </w:rPr>
    </w:lvl>
    <w:lvl w:ilvl="4" w:tplc="35AEC744" w:tentative="1">
      <w:start w:val="1"/>
      <w:numFmt w:val="bullet"/>
      <w:lvlText w:val="•"/>
      <w:lvlJc w:val="left"/>
      <w:pPr>
        <w:tabs>
          <w:tab w:val="num" w:pos="3600"/>
        </w:tabs>
        <w:ind w:left="3600" w:hanging="360"/>
      </w:pPr>
      <w:rPr>
        <w:rFonts w:ascii="Arial" w:hAnsi="Arial" w:hint="default"/>
      </w:rPr>
    </w:lvl>
    <w:lvl w:ilvl="5" w:tplc="2CA2B332" w:tentative="1">
      <w:start w:val="1"/>
      <w:numFmt w:val="bullet"/>
      <w:lvlText w:val="•"/>
      <w:lvlJc w:val="left"/>
      <w:pPr>
        <w:tabs>
          <w:tab w:val="num" w:pos="4320"/>
        </w:tabs>
        <w:ind w:left="4320" w:hanging="360"/>
      </w:pPr>
      <w:rPr>
        <w:rFonts w:ascii="Arial" w:hAnsi="Arial" w:hint="default"/>
      </w:rPr>
    </w:lvl>
    <w:lvl w:ilvl="6" w:tplc="2AD47184" w:tentative="1">
      <w:start w:val="1"/>
      <w:numFmt w:val="bullet"/>
      <w:lvlText w:val="•"/>
      <w:lvlJc w:val="left"/>
      <w:pPr>
        <w:tabs>
          <w:tab w:val="num" w:pos="5040"/>
        </w:tabs>
        <w:ind w:left="5040" w:hanging="360"/>
      </w:pPr>
      <w:rPr>
        <w:rFonts w:ascii="Arial" w:hAnsi="Arial" w:hint="default"/>
      </w:rPr>
    </w:lvl>
    <w:lvl w:ilvl="7" w:tplc="68B8D478" w:tentative="1">
      <w:start w:val="1"/>
      <w:numFmt w:val="bullet"/>
      <w:lvlText w:val="•"/>
      <w:lvlJc w:val="left"/>
      <w:pPr>
        <w:tabs>
          <w:tab w:val="num" w:pos="5760"/>
        </w:tabs>
        <w:ind w:left="5760" w:hanging="360"/>
      </w:pPr>
      <w:rPr>
        <w:rFonts w:ascii="Arial" w:hAnsi="Arial" w:hint="default"/>
      </w:rPr>
    </w:lvl>
    <w:lvl w:ilvl="8" w:tplc="79AAD91E" w:tentative="1">
      <w:start w:val="1"/>
      <w:numFmt w:val="bullet"/>
      <w:lvlText w:val="•"/>
      <w:lvlJc w:val="left"/>
      <w:pPr>
        <w:tabs>
          <w:tab w:val="num" w:pos="6480"/>
        </w:tabs>
        <w:ind w:left="6480" w:hanging="360"/>
      </w:pPr>
      <w:rPr>
        <w:rFonts w:ascii="Arial" w:hAnsi="Arial" w:hint="default"/>
      </w:rPr>
    </w:lvl>
  </w:abstractNum>
  <w:num w:numId="1">
    <w:abstractNumId w:val="1"/>
    <w:lvlOverride w:ilvl="0">
      <w:lvl w:ilvl="0">
        <w:numFmt w:val="lowerLetter"/>
        <w:lvlText w:val="%1."/>
        <w:lvlJc w:val="left"/>
      </w:lvl>
    </w:lvlOverride>
  </w:num>
  <w:num w:numId="2">
    <w:abstractNumId w:val="11"/>
  </w:num>
  <w:num w:numId="3">
    <w:abstractNumId w:val="12"/>
  </w:num>
  <w:num w:numId="4">
    <w:abstractNumId w:val="14"/>
  </w:num>
  <w:num w:numId="5">
    <w:abstractNumId w:val="5"/>
  </w:num>
  <w:num w:numId="6">
    <w:abstractNumId w:val="15"/>
  </w:num>
  <w:num w:numId="7">
    <w:abstractNumId w:val="3"/>
  </w:num>
  <w:num w:numId="8">
    <w:abstractNumId w:val="4"/>
  </w:num>
  <w:num w:numId="9">
    <w:abstractNumId w:val="8"/>
  </w:num>
  <w:num w:numId="10">
    <w:abstractNumId w:val="9"/>
  </w:num>
  <w:num w:numId="11">
    <w:abstractNumId w:val="2"/>
  </w:num>
  <w:num w:numId="12">
    <w:abstractNumId w:val="0"/>
  </w:num>
  <w:num w:numId="13">
    <w:abstractNumId w:val="7"/>
  </w:num>
  <w:num w:numId="14">
    <w:abstractNumId w:val="10"/>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6EEA"/>
    <w:rsid w:val="00011712"/>
    <w:rsid w:val="00014D2F"/>
    <w:rsid w:val="00026C78"/>
    <w:rsid w:val="00032ECE"/>
    <w:rsid w:val="00036EEA"/>
    <w:rsid w:val="00042320"/>
    <w:rsid w:val="000617F4"/>
    <w:rsid w:val="00066E95"/>
    <w:rsid w:val="0008405D"/>
    <w:rsid w:val="000C447F"/>
    <w:rsid w:val="000F3FE8"/>
    <w:rsid w:val="00163941"/>
    <w:rsid w:val="00175515"/>
    <w:rsid w:val="001856F7"/>
    <w:rsid w:val="001C2D5C"/>
    <w:rsid w:val="001D4589"/>
    <w:rsid w:val="001E54A7"/>
    <w:rsid w:val="00203209"/>
    <w:rsid w:val="00257D0E"/>
    <w:rsid w:val="00275728"/>
    <w:rsid w:val="002D56B8"/>
    <w:rsid w:val="002E7C9A"/>
    <w:rsid w:val="00302055"/>
    <w:rsid w:val="00335772"/>
    <w:rsid w:val="00361908"/>
    <w:rsid w:val="003D3CBD"/>
    <w:rsid w:val="00450331"/>
    <w:rsid w:val="004705B6"/>
    <w:rsid w:val="00481C56"/>
    <w:rsid w:val="0049357E"/>
    <w:rsid w:val="00493F16"/>
    <w:rsid w:val="004A6865"/>
    <w:rsid w:val="004B11C9"/>
    <w:rsid w:val="004B7C9E"/>
    <w:rsid w:val="004F393A"/>
    <w:rsid w:val="00542D46"/>
    <w:rsid w:val="0054791A"/>
    <w:rsid w:val="00553574"/>
    <w:rsid w:val="00557B46"/>
    <w:rsid w:val="00565852"/>
    <w:rsid w:val="005C3192"/>
    <w:rsid w:val="005C3470"/>
    <w:rsid w:val="005C6075"/>
    <w:rsid w:val="005C7A1F"/>
    <w:rsid w:val="00601432"/>
    <w:rsid w:val="00615CA4"/>
    <w:rsid w:val="0064071D"/>
    <w:rsid w:val="006417B2"/>
    <w:rsid w:val="00651498"/>
    <w:rsid w:val="00654289"/>
    <w:rsid w:val="006706F8"/>
    <w:rsid w:val="006A2286"/>
    <w:rsid w:val="006D2C29"/>
    <w:rsid w:val="006D3633"/>
    <w:rsid w:val="006D7B3C"/>
    <w:rsid w:val="006E18EC"/>
    <w:rsid w:val="006F1B6B"/>
    <w:rsid w:val="007208CA"/>
    <w:rsid w:val="007533AB"/>
    <w:rsid w:val="00776CD1"/>
    <w:rsid w:val="007818D0"/>
    <w:rsid w:val="00796630"/>
    <w:rsid w:val="007B042F"/>
    <w:rsid w:val="007C0153"/>
    <w:rsid w:val="007E1F8D"/>
    <w:rsid w:val="00850734"/>
    <w:rsid w:val="00877280"/>
    <w:rsid w:val="00880B76"/>
    <w:rsid w:val="00886560"/>
    <w:rsid w:val="00887441"/>
    <w:rsid w:val="00891C44"/>
    <w:rsid w:val="008A0CD7"/>
    <w:rsid w:val="008A1208"/>
    <w:rsid w:val="008B6DCC"/>
    <w:rsid w:val="008C542D"/>
    <w:rsid w:val="00940895"/>
    <w:rsid w:val="00946E0B"/>
    <w:rsid w:val="009663EE"/>
    <w:rsid w:val="00974AAF"/>
    <w:rsid w:val="009A5177"/>
    <w:rsid w:val="009E05F0"/>
    <w:rsid w:val="00A21214"/>
    <w:rsid w:val="00A55C34"/>
    <w:rsid w:val="00A857CA"/>
    <w:rsid w:val="00AB28BC"/>
    <w:rsid w:val="00AC1910"/>
    <w:rsid w:val="00AD2D96"/>
    <w:rsid w:val="00AE1160"/>
    <w:rsid w:val="00AE3159"/>
    <w:rsid w:val="00B964FE"/>
    <w:rsid w:val="00BB53C0"/>
    <w:rsid w:val="00BC401A"/>
    <w:rsid w:val="00C34F35"/>
    <w:rsid w:val="00C40F57"/>
    <w:rsid w:val="00C70D27"/>
    <w:rsid w:val="00C768A9"/>
    <w:rsid w:val="00C77364"/>
    <w:rsid w:val="00C850FB"/>
    <w:rsid w:val="00C8538E"/>
    <w:rsid w:val="00C90611"/>
    <w:rsid w:val="00CB4F13"/>
    <w:rsid w:val="00CC228A"/>
    <w:rsid w:val="00CC5A37"/>
    <w:rsid w:val="00CF03EF"/>
    <w:rsid w:val="00D11942"/>
    <w:rsid w:val="00D1440E"/>
    <w:rsid w:val="00D710D3"/>
    <w:rsid w:val="00D93C96"/>
    <w:rsid w:val="00DC406A"/>
    <w:rsid w:val="00DE64EE"/>
    <w:rsid w:val="00DE6CC5"/>
    <w:rsid w:val="00E0391B"/>
    <w:rsid w:val="00E11891"/>
    <w:rsid w:val="00E3613E"/>
    <w:rsid w:val="00E6519D"/>
    <w:rsid w:val="00E75167"/>
    <w:rsid w:val="00E80856"/>
    <w:rsid w:val="00E81DAE"/>
    <w:rsid w:val="00EC5B1A"/>
    <w:rsid w:val="00EC7BF5"/>
    <w:rsid w:val="00ED3FDE"/>
    <w:rsid w:val="00F10560"/>
    <w:rsid w:val="00F44F1A"/>
    <w:rsid w:val="00F5595D"/>
    <w:rsid w:val="00F747A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43B95"/>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8A9"/>
    <w:pPr>
      <w:spacing w:before="120" w:after="120"/>
      <w:ind w:firstLine="720"/>
    </w:pPr>
    <w:rPr>
      <w:rFonts w:asciiTheme="majorHAnsi" w:hAnsiTheme="majorHAnsi"/>
      <w:sz w:val="28"/>
      <w:szCs w:val="22"/>
      <w:lang w:val="en-US" w:eastAsia="en-US"/>
    </w:rPr>
  </w:style>
  <w:style w:type="paragraph" w:styleId="Heading1">
    <w:name w:val="heading 1"/>
    <w:basedOn w:val="Normal"/>
    <w:link w:val="Heading1Char"/>
    <w:uiPriority w:val="9"/>
    <w:qFormat/>
    <w:rsid w:val="00163941"/>
    <w:pPr>
      <w:spacing w:before="100" w:beforeAutospacing="1" w:after="100" w:afterAutospacing="1"/>
      <w:outlineLvl w:val="0"/>
    </w:pPr>
    <w:rPr>
      <w:rFonts w:ascii="Times New Roman" w:eastAsia="Times New Roman" w:hAnsi="Times New Roman"/>
      <w:b/>
      <w:bCs/>
      <w:kern w:val="36"/>
      <w:sz w:val="48"/>
      <w:szCs w:val="48"/>
    </w:rPr>
  </w:style>
  <w:style w:type="paragraph" w:styleId="Heading3">
    <w:name w:val="heading 3"/>
    <w:basedOn w:val="Normal"/>
    <w:link w:val="Heading3Char"/>
    <w:uiPriority w:val="9"/>
    <w:qFormat/>
    <w:rsid w:val="00163941"/>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6EEA"/>
    <w:pPr>
      <w:spacing w:before="100" w:beforeAutospacing="1" w:after="100" w:afterAutospacing="1"/>
    </w:pPr>
    <w:rPr>
      <w:rFonts w:ascii="Times New Roman" w:eastAsia="Times New Roman" w:hAnsi="Times New Roman"/>
      <w:sz w:val="24"/>
      <w:szCs w:val="24"/>
    </w:rPr>
  </w:style>
  <w:style w:type="character" w:customStyle="1" w:styleId="fontstyle01">
    <w:name w:val="fontstyle01"/>
    <w:rsid w:val="00C40F57"/>
    <w:rPr>
      <w:rFonts w:ascii="RobotoSlab-Light" w:hAnsi="RobotoSlab-Light" w:hint="default"/>
      <w:b w:val="0"/>
      <w:bCs w:val="0"/>
      <w:i w:val="0"/>
      <w:iCs w:val="0"/>
      <w:color w:val="403F41"/>
      <w:sz w:val="18"/>
      <w:szCs w:val="18"/>
    </w:rPr>
  </w:style>
  <w:style w:type="paragraph" w:styleId="BalloonText">
    <w:name w:val="Balloon Text"/>
    <w:basedOn w:val="Normal"/>
    <w:link w:val="BalloonTextChar"/>
    <w:uiPriority w:val="99"/>
    <w:semiHidden/>
    <w:unhideWhenUsed/>
    <w:rsid w:val="00D11942"/>
    <w:pPr>
      <w:spacing w:after="0"/>
    </w:pPr>
    <w:rPr>
      <w:rFonts w:ascii="Tahoma" w:hAnsi="Tahoma"/>
      <w:sz w:val="16"/>
      <w:szCs w:val="16"/>
    </w:rPr>
  </w:style>
  <w:style w:type="character" w:customStyle="1" w:styleId="BalloonTextChar">
    <w:name w:val="Balloon Text Char"/>
    <w:link w:val="BalloonText"/>
    <w:uiPriority w:val="99"/>
    <w:semiHidden/>
    <w:rsid w:val="00D11942"/>
    <w:rPr>
      <w:rFonts w:ascii="Tahoma" w:hAnsi="Tahoma" w:cs="Tahoma"/>
      <w:sz w:val="16"/>
      <w:szCs w:val="16"/>
    </w:rPr>
  </w:style>
  <w:style w:type="character" w:styleId="Strong">
    <w:name w:val="Strong"/>
    <w:uiPriority w:val="22"/>
    <w:qFormat/>
    <w:rsid w:val="004A6865"/>
    <w:rPr>
      <w:b/>
      <w:bCs/>
    </w:rPr>
  </w:style>
  <w:style w:type="character" w:styleId="Emphasis">
    <w:name w:val="Emphasis"/>
    <w:uiPriority w:val="20"/>
    <w:qFormat/>
    <w:rsid w:val="004A6865"/>
    <w:rPr>
      <w:i/>
      <w:iCs/>
    </w:rPr>
  </w:style>
  <w:style w:type="character" w:styleId="Hyperlink">
    <w:name w:val="Hyperlink"/>
    <w:uiPriority w:val="99"/>
    <w:semiHidden/>
    <w:unhideWhenUsed/>
    <w:rsid w:val="000617F4"/>
    <w:rPr>
      <w:color w:val="0000FF"/>
      <w:u w:val="single"/>
    </w:rPr>
  </w:style>
  <w:style w:type="character" w:customStyle="1" w:styleId="Heading1Char">
    <w:name w:val="Heading 1 Char"/>
    <w:link w:val="Heading1"/>
    <w:uiPriority w:val="9"/>
    <w:rsid w:val="00163941"/>
    <w:rPr>
      <w:rFonts w:ascii="Times New Roman" w:eastAsia="Times New Roman" w:hAnsi="Times New Roman"/>
      <w:b/>
      <w:bCs/>
      <w:kern w:val="36"/>
      <w:sz w:val="48"/>
      <w:szCs w:val="48"/>
    </w:rPr>
  </w:style>
  <w:style w:type="character" w:customStyle="1" w:styleId="Heading3Char">
    <w:name w:val="Heading 3 Char"/>
    <w:link w:val="Heading3"/>
    <w:uiPriority w:val="9"/>
    <w:rsid w:val="00163941"/>
    <w:rPr>
      <w:rFonts w:ascii="Times New Roman" w:eastAsia="Times New Roman" w:hAnsi="Times New Roman"/>
      <w:b/>
      <w:bCs/>
      <w:sz w:val="27"/>
      <w:szCs w:val="27"/>
    </w:rPr>
  </w:style>
  <w:style w:type="character" w:customStyle="1" w:styleId="text-related-news">
    <w:name w:val="text-related-news"/>
    <w:basedOn w:val="DefaultParagraphFont"/>
    <w:rsid w:val="00163941"/>
  </w:style>
  <w:style w:type="character" w:customStyle="1" w:styleId="fontstyle21">
    <w:name w:val="fontstyle21"/>
    <w:rsid w:val="00EC5B1A"/>
    <w:rPr>
      <w:rFonts w:ascii="TimesNewRomanPSMT" w:hAnsi="TimesNewRomanPSMT" w:hint="default"/>
      <w:b w:val="0"/>
      <w:bCs w:val="0"/>
      <w:i w:val="0"/>
      <w:iCs w:val="0"/>
      <w:color w:val="000000"/>
      <w:sz w:val="28"/>
      <w:szCs w:val="28"/>
    </w:rPr>
  </w:style>
  <w:style w:type="character" w:customStyle="1" w:styleId="fontstyle31">
    <w:name w:val="fontstyle31"/>
    <w:rsid w:val="00EC5B1A"/>
    <w:rPr>
      <w:rFonts w:ascii="TimesNewRomanPS-ItalicMT" w:hAnsi="TimesNewRomanPS-ItalicMT" w:hint="default"/>
      <w:b w:val="0"/>
      <w:bCs w:val="0"/>
      <w:i/>
      <w:iCs/>
      <w:color w:val="000000"/>
      <w:sz w:val="28"/>
      <w:szCs w:val="28"/>
    </w:rPr>
  </w:style>
  <w:style w:type="character" w:customStyle="1" w:styleId="fontstyle41">
    <w:name w:val="fontstyle41"/>
    <w:rsid w:val="00EC5B1A"/>
    <w:rPr>
      <w:rFonts w:ascii="TimesNewRomanPS-BoldMT" w:hAnsi="TimesNewRomanPS-BoldMT" w:hint="default"/>
      <w:b/>
      <w:bCs/>
      <w:i w:val="0"/>
      <w:iCs w:val="0"/>
      <w:color w:val="000000"/>
      <w:sz w:val="28"/>
      <w:szCs w:val="28"/>
    </w:rPr>
  </w:style>
  <w:style w:type="character" w:customStyle="1" w:styleId="ColorfulList-Accent1Char">
    <w:name w:val="Colorful List - Accent 1 Char"/>
    <w:link w:val="LightGrid-Accent3"/>
    <w:uiPriority w:val="34"/>
    <w:rsid w:val="00974AAF"/>
    <w:rPr>
      <w:rFonts w:cs="Calibri"/>
      <w:sz w:val="22"/>
      <w:szCs w:val="22"/>
    </w:rPr>
  </w:style>
  <w:style w:type="table" w:styleId="LightGrid-Accent3">
    <w:name w:val="Light Grid Accent 3"/>
    <w:basedOn w:val="TableNormal"/>
    <w:link w:val="ColorfulList-Accent1Char"/>
    <w:uiPriority w:val="34"/>
    <w:rsid w:val="00974AAF"/>
    <w:rPr>
      <w:rFonts w:cs="Calibri"/>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NoSpacing">
    <w:name w:val="No Spacing"/>
    <w:uiPriority w:val="1"/>
    <w:qFormat/>
    <w:rsid w:val="00C34F35"/>
    <w:rPr>
      <w:rFonts w:asciiTheme="majorHAnsi" w:hAnsiTheme="majorHAnsi"/>
      <w:sz w:val="28"/>
      <w:szCs w:val="22"/>
      <w:lang w:val="en-US" w:eastAsia="en-US"/>
    </w:rPr>
  </w:style>
  <w:style w:type="paragraph" w:styleId="ListParagraph">
    <w:name w:val="List Paragraph"/>
    <w:basedOn w:val="Normal"/>
    <w:uiPriority w:val="34"/>
    <w:qFormat/>
    <w:rsid w:val="00615CA4"/>
    <w:pPr>
      <w:ind w:left="720"/>
      <w:contextualSpacing/>
    </w:pPr>
  </w:style>
  <w:style w:type="paragraph" w:styleId="Header">
    <w:name w:val="header"/>
    <w:basedOn w:val="Normal"/>
    <w:link w:val="HeaderChar"/>
    <w:uiPriority w:val="99"/>
    <w:unhideWhenUsed/>
    <w:rsid w:val="00615CA4"/>
    <w:pPr>
      <w:tabs>
        <w:tab w:val="center" w:pos="4680"/>
        <w:tab w:val="right" w:pos="9360"/>
      </w:tabs>
      <w:spacing w:before="0" w:after="0"/>
    </w:pPr>
  </w:style>
  <w:style w:type="character" w:customStyle="1" w:styleId="HeaderChar">
    <w:name w:val="Header Char"/>
    <w:basedOn w:val="DefaultParagraphFont"/>
    <w:link w:val="Header"/>
    <w:uiPriority w:val="99"/>
    <w:rsid w:val="00615CA4"/>
    <w:rPr>
      <w:rFonts w:asciiTheme="majorHAnsi" w:hAnsiTheme="majorHAnsi"/>
      <w:sz w:val="28"/>
      <w:szCs w:val="22"/>
      <w:lang w:val="en-US" w:eastAsia="en-US"/>
    </w:rPr>
  </w:style>
  <w:style w:type="paragraph" w:styleId="Footer">
    <w:name w:val="footer"/>
    <w:basedOn w:val="Normal"/>
    <w:link w:val="FooterChar"/>
    <w:uiPriority w:val="99"/>
    <w:unhideWhenUsed/>
    <w:rsid w:val="00615CA4"/>
    <w:pPr>
      <w:tabs>
        <w:tab w:val="center" w:pos="4680"/>
        <w:tab w:val="right" w:pos="9360"/>
      </w:tabs>
      <w:spacing w:before="0" w:after="0"/>
    </w:pPr>
  </w:style>
  <w:style w:type="character" w:customStyle="1" w:styleId="FooterChar">
    <w:name w:val="Footer Char"/>
    <w:basedOn w:val="DefaultParagraphFont"/>
    <w:link w:val="Footer"/>
    <w:uiPriority w:val="99"/>
    <w:rsid w:val="00615CA4"/>
    <w:rPr>
      <w:rFonts w:asciiTheme="majorHAnsi" w:hAnsiTheme="majorHAnsi"/>
      <w:sz w:val="28"/>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26852">
      <w:bodyDiv w:val="1"/>
      <w:marLeft w:val="0"/>
      <w:marRight w:val="0"/>
      <w:marTop w:val="0"/>
      <w:marBottom w:val="0"/>
      <w:divBdr>
        <w:top w:val="none" w:sz="0" w:space="0" w:color="auto"/>
        <w:left w:val="none" w:sz="0" w:space="0" w:color="auto"/>
        <w:bottom w:val="none" w:sz="0" w:space="0" w:color="auto"/>
        <w:right w:val="none" w:sz="0" w:space="0" w:color="auto"/>
      </w:divBdr>
      <w:divsChild>
        <w:div w:id="379012253">
          <w:marLeft w:val="547"/>
          <w:marRight w:val="0"/>
          <w:marTop w:val="154"/>
          <w:marBottom w:val="0"/>
          <w:divBdr>
            <w:top w:val="none" w:sz="0" w:space="0" w:color="auto"/>
            <w:left w:val="none" w:sz="0" w:space="0" w:color="auto"/>
            <w:bottom w:val="none" w:sz="0" w:space="0" w:color="auto"/>
            <w:right w:val="none" w:sz="0" w:space="0" w:color="auto"/>
          </w:divBdr>
        </w:div>
        <w:div w:id="790788283">
          <w:marLeft w:val="547"/>
          <w:marRight w:val="0"/>
          <w:marTop w:val="154"/>
          <w:marBottom w:val="0"/>
          <w:divBdr>
            <w:top w:val="none" w:sz="0" w:space="0" w:color="auto"/>
            <w:left w:val="none" w:sz="0" w:space="0" w:color="auto"/>
            <w:bottom w:val="none" w:sz="0" w:space="0" w:color="auto"/>
            <w:right w:val="none" w:sz="0" w:space="0" w:color="auto"/>
          </w:divBdr>
        </w:div>
        <w:div w:id="1399942209">
          <w:marLeft w:val="547"/>
          <w:marRight w:val="0"/>
          <w:marTop w:val="154"/>
          <w:marBottom w:val="0"/>
          <w:divBdr>
            <w:top w:val="none" w:sz="0" w:space="0" w:color="auto"/>
            <w:left w:val="none" w:sz="0" w:space="0" w:color="auto"/>
            <w:bottom w:val="none" w:sz="0" w:space="0" w:color="auto"/>
            <w:right w:val="none" w:sz="0" w:space="0" w:color="auto"/>
          </w:divBdr>
        </w:div>
        <w:div w:id="1504509985">
          <w:marLeft w:val="547"/>
          <w:marRight w:val="0"/>
          <w:marTop w:val="154"/>
          <w:marBottom w:val="0"/>
          <w:divBdr>
            <w:top w:val="none" w:sz="0" w:space="0" w:color="auto"/>
            <w:left w:val="none" w:sz="0" w:space="0" w:color="auto"/>
            <w:bottom w:val="none" w:sz="0" w:space="0" w:color="auto"/>
            <w:right w:val="none" w:sz="0" w:space="0" w:color="auto"/>
          </w:divBdr>
        </w:div>
        <w:div w:id="1663698535">
          <w:marLeft w:val="547"/>
          <w:marRight w:val="0"/>
          <w:marTop w:val="154"/>
          <w:marBottom w:val="0"/>
          <w:divBdr>
            <w:top w:val="none" w:sz="0" w:space="0" w:color="auto"/>
            <w:left w:val="none" w:sz="0" w:space="0" w:color="auto"/>
            <w:bottom w:val="none" w:sz="0" w:space="0" w:color="auto"/>
            <w:right w:val="none" w:sz="0" w:space="0" w:color="auto"/>
          </w:divBdr>
        </w:div>
        <w:div w:id="1757705350">
          <w:marLeft w:val="547"/>
          <w:marRight w:val="0"/>
          <w:marTop w:val="154"/>
          <w:marBottom w:val="0"/>
          <w:divBdr>
            <w:top w:val="none" w:sz="0" w:space="0" w:color="auto"/>
            <w:left w:val="none" w:sz="0" w:space="0" w:color="auto"/>
            <w:bottom w:val="none" w:sz="0" w:space="0" w:color="auto"/>
            <w:right w:val="none" w:sz="0" w:space="0" w:color="auto"/>
          </w:divBdr>
        </w:div>
        <w:div w:id="1914848898">
          <w:marLeft w:val="547"/>
          <w:marRight w:val="0"/>
          <w:marTop w:val="154"/>
          <w:marBottom w:val="0"/>
          <w:divBdr>
            <w:top w:val="none" w:sz="0" w:space="0" w:color="auto"/>
            <w:left w:val="none" w:sz="0" w:space="0" w:color="auto"/>
            <w:bottom w:val="none" w:sz="0" w:space="0" w:color="auto"/>
            <w:right w:val="none" w:sz="0" w:space="0" w:color="auto"/>
          </w:divBdr>
        </w:div>
      </w:divsChild>
    </w:div>
    <w:div w:id="112331887">
      <w:bodyDiv w:val="1"/>
      <w:marLeft w:val="0"/>
      <w:marRight w:val="0"/>
      <w:marTop w:val="0"/>
      <w:marBottom w:val="0"/>
      <w:divBdr>
        <w:top w:val="none" w:sz="0" w:space="0" w:color="auto"/>
        <w:left w:val="none" w:sz="0" w:space="0" w:color="auto"/>
        <w:bottom w:val="none" w:sz="0" w:space="0" w:color="auto"/>
        <w:right w:val="none" w:sz="0" w:space="0" w:color="auto"/>
      </w:divBdr>
    </w:div>
    <w:div w:id="204299106">
      <w:bodyDiv w:val="1"/>
      <w:marLeft w:val="0"/>
      <w:marRight w:val="0"/>
      <w:marTop w:val="0"/>
      <w:marBottom w:val="0"/>
      <w:divBdr>
        <w:top w:val="none" w:sz="0" w:space="0" w:color="auto"/>
        <w:left w:val="none" w:sz="0" w:space="0" w:color="auto"/>
        <w:bottom w:val="none" w:sz="0" w:space="0" w:color="auto"/>
        <w:right w:val="none" w:sz="0" w:space="0" w:color="auto"/>
      </w:divBdr>
      <w:divsChild>
        <w:div w:id="171377788">
          <w:marLeft w:val="720"/>
          <w:marRight w:val="0"/>
          <w:marTop w:val="0"/>
          <w:marBottom w:val="0"/>
          <w:divBdr>
            <w:top w:val="none" w:sz="0" w:space="0" w:color="auto"/>
            <w:left w:val="none" w:sz="0" w:space="0" w:color="auto"/>
            <w:bottom w:val="none" w:sz="0" w:space="0" w:color="auto"/>
            <w:right w:val="none" w:sz="0" w:space="0" w:color="auto"/>
          </w:divBdr>
        </w:div>
        <w:div w:id="268899246">
          <w:marLeft w:val="720"/>
          <w:marRight w:val="0"/>
          <w:marTop w:val="0"/>
          <w:marBottom w:val="0"/>
          <w:divBdr>
            <w:top w:val="none" w:sz="0" w:space="0" w:color="auto"/>
            <w:left w:val="none" w:sz="0" w:space="0" w:color="auto"/>
            <w:bottom w:val="none" w:sz="0" w:space="0" w:color="auto"/>
            <w:right w:val="none" w:sz="0" w:space="0" w:color="auto"/>
          </w:divBdr>
        </w:div>
        <w:div w:id="820998011">
          <w:marLeft w:val="720"/>
          <w:marRight w:val="0"/>
          <w:marTop w:val="0"/>
          <w:marBottom w:val="0"/>
          <w:divBdr>
            <w:top w:val="none" w:sz="0" w:space="0" w:color="auto"/>
            <w:left w:val="none" w:sz="0" w:space="0" w:color="auto"/>
            <w:bottom w:val="none" w:sz="0" w:space="0" w:color="auto"/>
            <w:right w:val="none" w:sz="0" w:space="0" w:color="auto"/>
          </w:divBdr>
        </w:div>
        <w:div w:id="1991783451">
          <w:marLeft w:val="720"/>
          <w:marRight w:val="0"/>
          <w:marTop w:val="0"/>
          <w:marBottom w:val="0"/>
          <w:divBdr>
            <w:top w:val="none" w:sz="0" w:space="0" w:color="auto"/>
            <w:left w:val="none" w:sz="0" w:space="0" w:color="auto"/>
            <w:bottom w:val="none" w:sz="0" w:space="0" w:color="auto"/>
            <w:right w:val="none" w:sz="0" w:space="0" w:color="auto"/>
          </w:divBdr>
        </w:div>
      </w:divsChild>
    </w:div>
    <w:div w:id="628053167">
      <w:bodyDiv w:val="1"/>
      <w:marLeft w:val="0"/>
      <w:marRight w:val="0"/>
      <w:marTop w:val="0"/>
      <w:marBottom w:val="0"/>
      <w:divBdr>
        <w:top w:val="none" w:sz="0" w:space="0" w:color="auto"/>
        <w:left w:val="none" w:sz="0" w:space="0" w:color="auto"/>
        <w:bottom w:val="none" w:sz="0" w:space="0" w:color="auto"/>
        <w:right w:val="none" w:sz="0" w:space="0" w:color="auto"/>
      </w:divBdr>
    </w:div>
    <w:div w:id="647127340">
      <w:bodyDiv w:val="1"/>
      <w:marLeft w:val="0"/>
      <w:marRight w:val="0"/>
      <w:marTop w:val="0"/>
      <w:marBottom w:val="0"/>
      <w:divBdr>
        <w:top w:val="none" w:sz="0" w:space="0" w:color="auto"/>
        <w:left w:val="none" w:sz="0" w:space="0" w:color="auto"/>
        <w:bottom w:val="none" w:sz="0" w:space="0" w:color="auto"/>
        <w:right w:val="none" w:sz="0" w:space="0" w:color="auto"/>
      </w:divBdr>
    </w:div>
    <w:div w:id="782848363">
      <w:bodyDiv w:val="1"/>
      <w:marLeft w:val="0"/>
      <w:marRight w:val="0"/>
      <w:marTop w:val="0"/>
      <w:marBottom w:val="0"/>
      <w:divBdr>
        <w:top w:val="none" w:sz="0" w:space="0" w:color="auto"/>
        <w:left w:val="none" w:sz="0" w:space="0" w:color="auto"/>
        <w:bottom w:val="none" w:sz="0" w:space="0" w:color="auto"/>
        <w:right w:val="none" w:sz="0" w:space="0" w:color="auto"/>
      </w:divBdr>
    </w:div>
    <w:div w:id="837500703">
      <w:bodyDiv w:val="1"/>
      <w:marLeft w:val="0"/>
      <w:marRight w:val="0"/>
      <w:marTop w:val="0"/>
      <w:marBottom w:val="0"/>
      <w:divBdr>
        <w:top w:val="none" w:sz="0" w:space="0" w:color="auto"/>
        <w:left w:val="none" w:sz="0" w:space="0" w:color="auto"/>
        <w:bottom w:val="none" w:sz="0" w:space="0" w:color="auto"/>
        <w:right w:val="none" w:sz="0" w:space="0" w:color="auto"/>
      </w:divBdr>
      <w:divsChild>
        <w:div w:id="20978698">
          <w:marLeft w:val="547"/>
          <w:marRight w:val="0"/>
          <w:marTop w:val="144"/>
          <w:marBottom w:val="0"/>
          <w:divBdr>
            <w:top w:val="none" w:sz="0" w:space="0" w:color="auto"/>
            <w:left w:val="none" w:sz="0" w:space="0" w:color="auto"/>
            <w:bottom w:val="none" w:sz="0" w:space="0" w:color="auto"/>
            <w:right w:val="none" w:sz="0" w:space="0" w:color="auto"/>
          </w:divBdr>
        </w:div>
        <w:div w:id="568005063">
          <w:marLeft w:val="547"/>
          <w:marRight w:val="0"/>
          <w:marTop w:val="144"/>
          <w:marBottom w:val="0"/>
          <w:divBdr>
            <w:top w:val="none" w:sz="0" w:space="0" w:color="auto"/>
            <w:left w:val="none" w:sz="0" w:space="0" w:color="auto"/>
            <w:bottom w:val="none" w:sz="0" w:space="0" w:color="auto"/>
            <w:right w:val="none" w:sz="0" w:space="0" w:color="auto"/>
          </w:divBdr>
        </w:div>
      </w:divsChild>
    </w:div>
    <w:div w:id="858156642">
      <w:bodyDiv w:val="1"/>
      <w:marLeft w:val="0"/>
      <w:marRight w:val="0"/>
      <w:marTop w:val="0"/>
      <w:marBottom w:val="0"/>
      <w:divBdr>
        <w:top w:val="none" w:sz="0" w:space="0" w:color="auto"/>
        <w:left w:val="none" w:sz="0" w:space="0" w:color="auto"/>
        <w:bottom w:val="none" w:sz="0" w:space="0" w:color="auto"/>
        <w:right w:val="none" w:sz="0" w:space="0" w:color="auto"/>
      </w:divBdr>
    </w:div>
    <w:div w:id="939604360">
      <w:bodyDiv w:val="1"/>
      <w:marLeft w:val="0"/>
      <w:marRight w:val="0"/>
      <w:marTop w:val="0"/>
      <w:marBottom w:val="0"/>
      <w:divBdr>
        <w:top w:val="none" w:sz="0" w:space="0" w:color="auto"/>
        <w:left w:val="none" w:sz="0" w:space="0" w:color="auto"/>
        <w:bottom w:val="none" w:sz="0" w:space="0" w:color="auto"/>
        <w:right w:val="none" w:sz="0" w:space="0" w:color="auto"/>
      </w:divBdr>
      <w:divsChild>
        <w:div w:id="81029519">
          <w:marLeft w:val="547"/>
          <w:marRight w:val="0"/>
          <w:marTop w:val="144"/>
          <w:marBottom w:val="0"/>
          <w:divBdr>
            <w:top w:val="none" w:sz="0" w:space="0" w:color="auto"/>
            <w:left w:val="none" w:sz="0" w:space="0" w:color="auto"/>
            <w:bottom w:val="none" w:sz="0" w:space="0" w:color="auto"/>
            <w:right w:val="none" w:sz="0" w:space="0" w:color="auto"/>
          </w:divBdr>
        </w:div>
        <w:div w:id="223688426">
          <w:marLeft w:val="547"/>
          <w:marRight w:val="0"/>
          <w:marTop w:val="144"/>
          <w:marBottom w:val="0"/>
          <w:divBdr>
            <w:top w:val="none" w:sz="0" w:space="0" w:color="auto"/>
            <w:left w:val="none" w:sz="0" w:space="0" w:color="auto"/>
            <w:bottom w:val="none" w:sz="0" w:space="0" w:color="auto"/>
            <w:right w:val="none" w:sz="0" w:space="0" w:color="auto"/>
          </w:divBdr>
        </w:div>
        <w:div w:id="714962402">
          <w:marLeft w:val="547"/>
          <w:marRight w:val="0"/>
          <w:marTop w:val="144"/>
          <w:marBottom w:val="0"/>
          <w:divBdr>
            <w:top w:val="none" w:sz="0" w:space="0" w:color="auto"/>
            <w:left w:val="none" w:sz="0" w:space="0" w:color="auto"/>
            <w:bottom w:val="none" w:sz="0" w:space="0" w:color="auto"/>
            <w:right w:val="none" w:sz="0" w:space="0" w:color="auto"/>
          </w:divBdr>
        </w:div>
        <w:div w:id="1414428815">
          <w:marLeft w:val="547"/>
          <w:marRight w:val="0"/>
          <w:marTop w:val="144"/>
          <w:marBottom w:val="0"/>
          <w:divBdr>
            <w:top w:val="none" w:sz="0" w:space="0" w:color="auto"/>
            <w:left w:val="none" w:sz="0" w:space="0" w:color="auto"/>
            <w:bottom w:val="none" w:sz="0" w:space="0" w:color="auto"/>
            <w:right w:val="none" w:sz="0" w:space="0" w:color="auto"/>
          </w:divBdr>
        </w:div>
      </w:divsChild>
    </w:div>
    <w:div w:id="1098797514">
      <w:bodyDiv w:val="1"/>
      <w:marLeft w:val="0"/>
      <w:marRight w:val="0"/>
      <w:marTop w:val="0"/>
      <w:marBottom w:val="0"/>
      <w:divBdr>
        <w:top w:val="none" w:sz="0" w:space="0" w:color="auto"/>
        <w:left w:val="none" w:sz="0" w:space="0" w:color="auto"/>
        <w:bottom w:val="none" w:sz="0" w:space="0" w:color="auto"/>
        <w:right w:val="none" w:sz="0" w:space="0" w:color="auto"/>
      </w:divBdr>
    </w:div>
    <w:div w:id="1132678044">
      <w:bodyDiv w:val="1"/>
      <w:marLeft w:val="0"/>
      <w:marRight w:val="0"/>
      <w:marTop w:val="0"/>
      <w:marBottom w:val="0"/>
      <w:divBdr>
        <w:top w:val="none" w:sz="0" w:space="0" w:color="auto"/>
        <w:left w:val="none" w:sz="0" w:space="0" w:color="auto"/>
        <w:bottom w:val="none" w:sz="0" w:space="0" w:color="auto"/>
        <w:right w:val="none" w:sz="0" w:space="0" w:color="auto"/>
      </w:divBdr>
    </w:div>
    <w:div w:id="1169250674">
      <w:bodyDiv w:val="1"/>
      <w:marLeft w:val="0"/>
      <w:marRight w:val="0"/>
      <w:marTop w:val="0"/>
      <w:marBottom w:val="0"/>
      <w:divBdr>
        <w:top w:val="none" w:sz="0" w:space="0" w:color="auto"/>
        <w:left w:val="none" w:sz="0" w:space="0" w:color="auto"/>
        <w:bottom w:val="none" w:sz="0" w:space="0" w:color="auto"/>
        <w:right w:val="none" w:sz="0" w:space="0" w:color="auto"/>
      </w:divBdr>
    </w:div>
    <w:div w:id="1329214636">
      <w:bodyDiv w:val="1"/>
      <w:marLeft w:val="0"/>
      <w:marRight w:val="0"/>
      <w:marTop w:val="0"/>
      <w:marBottom w:val="0"/>
      <w:divBdr>
        <w:top w:val="none" w:sz="0" w:space="0" w:color="auto"/>
        <w:left w:val="none" w:sz="0" w:space="0" w:color="auto"/>
        <w:bottom w:val="none" w:sz="0" w:space="0" w:color="auto"/>
        <w:right w:val="none" w:sz="0" w:space="0" w:color="auto"/>
      </w:divBdr>
      <w:divsChild>
        <w:div w:id="659234967">
          <w:marLeft w:val="0"/>
          <w:marRight w:val="153"/>
          <w:marTop w:val="0"/>
          <w:marBottom w:val="0"/>
          <w:divBdr>
            <w:top w:val="none" w:sz="0" w:space="0" w:color="auto"/>
            <w:left w:val="none" w:sz="0" w:space="0" w:color="auto"/>
            <w:bottom w:val="none" w:sz="0" w:space="0" w:color="auto"/>
            <w:right w:val="none" w:sz="0" w:space="0" w:color="auto"/>
          </w:divBdr>
        </w:div>
        <w:div w:id="954598689">
          <w:marLeft w:val="0"/>
          <w:marRight w:val="0"/>
          <w:marTop w:val="0"/>
          <w:marBottom w:val="0"/>
          <w:divBdr>
            <w:top w:val="none" w:sz="0" w:space="0" w:color="auto"/>
            <w:left w:val="none" w:sz="0" w:space="0" w:color="auto"/>
            <w:bottom w:val="none" w:sz="0" w:space="0" w:color="auto"/>
            <w:right w:val="none" w:sz="0" w:space="0" w:color="auto"/>
          </w:divBdr>
        </w:div>
      </w:divsChild>
    </w:div>
    <w:div w:id="1350060483">
      <w:bodyDiv w:val="1"/>
      <w:marLeft w:val="0"/>
      <w:marRight w:val="0"/>
      <w:marTop w:val="0"/>
      <w:marBottom w:val="0"/>
      <w:divBdr>
        <w:top w:val="none" w:sz="0" w:space="0" w:color="auto"/>
        <w:left w:val="none" w:sz="0" w:space="0" w:color="auto"/>
        <w:bottom w:val="none" w:sz="0" w:space="0" w:color="auto"/>
        <w:right w:val="none" w:sz="0" w:space="0" w:color="auto"/>
      </w:divBdr>
    </w:div>
    <w:div w:id="1382241674">
      <w:bodyDiv w:val="1"/>
      <w:marLeft w:val="0"/>
      <w:marRight w:val="0"/>
      <w:marTop w:val="0"/>
      <w:marBottom w:val="0"/>
      <w:divBdr>
        <w:top w:val="none" w:sz="0" w:space="0" w:color="auto"/>
        <w:left w:val="none" w:sz="0" w:space="0" w:color="auto"/>
        <w:bottom w:val="none" w:sz="0" w:space="0" w:color="auto"/>
        <w:right w:val="none" w:sz="0" w:space="0" w:color="auto"/>
      </w:divBdr>
      <w:divsChild>
        <w:div w:id="70130517">
          <w:marLeft w:val="547"/>
          <w:marRight w:val="0"/>
          <w:marTop w:val="154"/>
          <w:marBottom w:val="0"/>
          <w:divBdr>
            <w:top w:val="none" w:sz="0" w:space="0" w:color="auto"/>
            <w:left w:val="none" w:sz="0" w:space="0" w:color="auto"/>
            <w:bottom w:val="none" w:sz="0" w:space="0" w:color="auto"/>
            <w:right w:val="none" w:sz="0" w:space="0" w:color="auto"/>
          </w:divBdr>
        </w:div>
        <w:div w:id="154343233">
          <w:marLeft w:val="547"/>
          <w:marRight w:val="0"/>
          <w:marTop w:val="154"/>
          <w:marBottom w:val="0"/>
          <w:divBdr>
            <w:top w:val="none" w:sz="0" w:space="0" w:color="auto"/>
            <w:left w:val="none" w:sz="0" w:space="0" w:color="auto"/>
            <w:bottom w:val="none" w:sz="0" w:space="0" w:color="auto"/>
            <w:right w:val="none" w:sz="0" w:space="0" w:color="auto"/>
          </w:divBdr>
        </w:div>
        <w:div w:id="625814829">
          <w:marLeft w:val="547"/>
          <w:marRight w:val="0"/>
          <w:marTop w:val="154"/>
          <w:marBottom w:val="0"/>
          <w:divBdr>
            <w:top w:val="none" w:sz="0" w:space="0" w:color="auto"/>
            <w:left w:val="none" w:sz="0" w:space="0" w:color="auto"/>
            <w:bottom w:val="none" w:sz="0" w:space="0" w:color="auto"/>
            <w:right w:val="none" w:sz="0" w:space="0" w:color="auto"/>
          </w:divBdr>
        </w:div>
        <w:div w:id="783573389">
          <w:marLeft w:val="547"/>
          <w:marRight w:val="0"/>
          <w:marTop w:val="154"/>
          <w:marBottom w:val="0"/>
          <w:divBdr>
            <w:top w:val="none" w:sz="0" w:space="0" w:color="auto"/>
            <w:left w:val="none" w:sz="0" w:space="0" w:color="auto"/>
            <w:bottom w:val="none" w:sz="0" w:space="0" w:color="auto"/>
            <w:right w:val="none" w:sz="0" w:space="0" w:color="auto"/>
          </w:divBdr>
        </w:div>
        <w:div w:id="965357751">
          <w:marLeft w:val="547"/>
          <w:marRight w:val="0"/>
          <w:marTop w:val="154"/>
          <w:marBottom w:val="0"/>
          <w:divBdr>
            <w:top w:val="none" w:sz="0" w:space="0" w:color="auto"/>
            <w:left w:val="none" w:sz="0" w:space="0" w:color="auto"/>
            <w:bottom w:val="none" w:sz="0" w:space="0" w:color="auto"/>
            <w:right w:val="none" w:sz="0" w:space="0" w:color="auto"/>
          </w:divBdr>
        </w:div>
        <w:div w:id="1905600637">
          <w:marLeft w:val="547"/>
          <w:marRight w:val="0"/>
          <w:marTop w:val="154"/>
          <w:marBottom w:val="0"/>
          <w:divBdr>
            <w:top w:val="none" w:sz="0" w:space="0" w:color="auto"/>
            <w:left w:val="none" w:sz="0" w:space="0" w:color="auto"/>
            <w:bottom w:val="none" w:sz="0" w:space="0" w:color="auto"/>
            <w:right w:val="none" w:sz="0" w:space="0" w:color="auto"/>
          </w:divBdr>
        </w:div>
        <w:div w:id="2010283003">
          <w:marLeft w:val="547"/>
          <w:marRight w:val="0"/>
          <w:marTop w:val="154"/>
          <w:marBottom w:val="0"/>
          <w:divBdr>
            <w:top w:val="none" w:sz="0" w:space="0" w:color="auto"/>
            <w:left w:val="none" w:sz="0" w:space="0" w:color="auto"/>
            <w:bottom w:val="none" w:sz="0" w:space="0" w:color="auto"/>
            <w:right w:val="none" w:sz="0" w:space="0" w:color="auto"/>
          </w:divBdr>
        </w:div>
      </w:divsChild>
    </w:div>
    <w:div w:id="1720282559">
      <w:bodyDiv w:val="1"/>
      <w:marLeft w:val="0"/>
      <w:marRight w:val="0"/>
      <w:marTop w:val="0"/>
      <w:marBottom w:val="0"/>
      <w:divBdr>
        <w:top w:val="none" w:sz="0" w:space="0" w:color="auto"/>
        <w:left w:val="none" w:sz="0" w:space="0" w:color="auto"/>
        <w:bottom w:val="none" w:sz="0" w:space="0" w:color="auto"/>
        <w:right w:val="none" w:sz="0" w:space="0" w:color="auto"/>
      </w:divBdr>
      <w:divsChild>
        <w:div w:id="791944023">
          <w:marLeft w:val="64"/>
          <w:marRight w:val="0"/>
          <w:marTop w:val="0"/>
          <w:marBottom w:val="0"/>
          <w:divBdr>
            <w:top w:val="single" w:sz="12" w:space="3" w:color="996633"/>
            <w:left w:val="single" w:sz="12" w:space="3" w:color="996633"/>
            <w:bottom w:val="single" w:sz="12" w:space="3" w:color="996633"/>
            <w:right w:val="single" w:sz="12" w:space="3" w:color="996633"/>
          </w:divBdr>
        </w:div>
      </w:divsChild>
    </w:div>
    <w:div w:id="1826974058">
      <w:bodyDiv w:val="1"/>
      <w:marLeft w:val="0"/>
      <w:marRight w:val="0"/>
      <w:marTop w:val="0"/>
      <w:marBottom w:val="0"/>
      <w:divBdr>
        <w:top w:val="none" w:sz="0" w:space="0" w:color="auto"/>
        <w:left w:val="none" w:sz="0" w:space="0" w:color="auto"/>
        <w:bottom w:val="none" w:sz="0" w:space="0" w:color="auto"/>
        <w:right w:val="none" w:sz="0" w:space="0" w:color="auto"/>
      </w:divBdr>
    </w:div>
    <w:div w:id="1867526418">
      <w:bodyDiv w:val="1"/>
      <w:marLeft w:val="0"/>
      <w:marRight w:val="0"/>
      <w:marTop w:val="0"/>
      <w:marBottom w:val="0"/>
      <w:divBdr>
        <w:top w:val="none" w:sz="0" w:space="0" w:color="auto"/>
        <w:left w:val="none" w:sz="0" w:space="0" w:color="auto"/>
        <w:bottom w:val="none" w:sz="0" w:space="0" w:color="auto"/>
        <w:right w:val="none" w:sz="0" w:space="0" w:color="auto"/>
      </w:divBdr>
    </w:div>
    <w:div w:id="1879468952">
      <w:bodyDiv w:val="1"/>
      <w:marLeft w:val="0"/>
      <w:marRight w:val="0"/>
      <w:marTop w:val="0"/>
      <w:marBottom w:val="0"/>
      <w:divBdr>
        <w:top w:val="none" w:sz="0" w:space="0" w:color="auto"/>
        <w:left w:val="none" w:sz="0" w:space="0" w:color="auto"/>
        <w:bottom w:val="none" w:sz="0" w:space="0" w:color="auto"/>
        <w:right w:val="none" w:sz="0" w:space="0" w:color="auto"/>
      </w:divBdr>
      <w:divsChild>
        <w:div w:id="1441223065">
          <w:marLeft w:val="547"/>
          <w:marRight w:val="0"/>
          <w:marTop w:val="115"/>
          <w:marBottom w:val="0"/>
          <w:divBdr>
            <w:top w:val="none" w:sz="0" w:space="0" w:color="auto"/>
            <w:left w:val="none" w:sz="0" w:space="0" w:color="auto"/>
            <w:bottom w:val="none" w:sz="0" w:space="0" w:color="auto"/>
            <w:right w:val="none" w:sz="0" w:space="0" w:color="auto"/>
          </w:divBdr>
        </w:div>
        <w:div w:id="1978953181">
          <w:marLeft w:val="547"/>
          <w:marRight w:val="0"/>
          <w:marTop w:val="115"/>
          <w:marBottom w:val="0"/>
          <w:divBdr>
            <w:top w:val="none" w:sz="0" w:space="0" w:color="auto"/>
            <w:left w:val="none" w:sz="0" w:space="0" w:color="auto"/>
            <w:bottom w:val="none" w:sz="0" w:space="0" w:color="auto"/>
            <w:right w:val="none" w:sz="0" w:space="0" w:color="auto"/>
          </w:divBdr>
        </w:div>
      </w:divsChild>
    </w:div>
    <w:div w:id="1879930543">
      <w:bodyDiv w:val="1"/>
      <w:marLeft w:val="0"/>
      <w:marRight w:val="0"/>
      <w:marTop w:val="0"/>
      <w:marBottom w:val="0"/>
      <w:divBdr>
        <w:top w:val="none" w:sz="0" w:space="0" w:color="auto"/>
        <w:left w:val="none" w:sz="0" w:space="0" w:color="auto"/>
        <w:bottom w:val="none" w:sz="0" w:space="0" w:color="auto"/>
        <w:right w:val="none" w:sz="0" w:space="0" w:color="auto"/>
      </w:divBdr>
    </w:div>
    <w:div w:id="1906838010">
      <w:bodyDiv w:val="1"/>
      <w:marLeft w:val="0"/>
      <w:marRight w:val="0"/>
      <w:marTop w:val="0"/>
      <w:marBottom w:val="0"/>
      <w:divBdr>
        <w:top w:val="none" w:sz="0" w:space="0" w:color="auto"/>
        <w:left w:val="none" w:sz="0" w:space="0" w:color="auto"/>
        <w:bottom w:val="none" w:sz="0" w:space="0" w:color="auto"/>
        <w:right w:val="none" w:sz="0" w:space="0" w:color="auto"/>
      </w:divBdr>
      <w:divsChild>
        <w:div w:id="339115602">
          <w:marLeft w:val="547"/>
          <w:marRight w:val="0"/>
          <w:marTop w:val="115"/>
          <w:marBottom w:val="0"/>
          <w:divBdr>
            <w:top w:val="none" w:sz="0" w:space="0" w:color="auto"/>
            <w:left w:val="none" w:sz="0" w:space="0" w:color="auto"/>
            <w:bottom w:val="none" w:sz="0" w:space="0" w:color="auto"/>
            <w:right w:val="none" w:sz="0" w:space="0" w:color="auto"/>
          </w:divBdr>
        </w:div>
        <w:div w:id="957487739">
          <w:marLeft w:val="547"/>
          <w:marRight w:val="0"/>
          <w:marTop w:val="115"/>
          <w:marBottom w:val="0"/>
          <w:divBdr>
            <w:top w:val="none" w:sz="0" w:space="0" w:color="auto"/>
            <w:left w:val="none" w:sz="0" w:space="0" w:color="auto"/>
            <w:bottom w:val="none" w:sz="0" w:space="0" w:color="auto"/>
            <w:right w:val="none" w:sz="0" w:space="0" w:color="auto"/>
          </w:divBdr>
        </w:div>
      </w:divsChild>
    </w:div>
    <w:div w:id="2089039975">
      <w:bodyDiv w:val="1"/>
      <w:marLeft w:val="0"/>
      <w:marRight w:val="0"/>
      <w:marTop w:val="0"/>
      <w:marBottom w:val="0"/>
      <w:divBdr>
        <w:top w:val="none" w:sz="0" w:space="0" w:color="auto"/>
        <w:left w:val="none" w:sz="0" w:space="0" w:color="auto"/>
        <w:bottom w:val="none" w:sz="0" w:space="0" w:color="auto"/>
        <w:right w:val="none" w:sz="0" w:space="0" w:color="auto"/>
      </w:divBdr>
      <w:divsChild>
        <w:div w:id="113660077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11</Pages>
  <Words>4737</Words>
  <Characters>27003</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NgoDucMinh</dc:creator>
  <cp:lastModifiedBy>Admin</cp:lastModifiedBy>
  <cp:revision>6</cp:revision>
  <cp:lastPrinted>2020-02-21T09:30:00Z</cp:lastPrinted>
  <dcterms:created xsi:type="dcterms:W3CDTF">2020-02-21T07:48:00Z</dcterms:created>
  <dcterms:modified xsi:type="dcterms:W3CDTF">2020-03-16T07:53:00Z</dcterms:modified>
</cp:coreProperties>
</file>